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3F230" w14:textId="77777777" w:rsidR="006D54C0" w:rsidRDefault="006D54C0">
      <w:pPr>
        <w:pStyle w:val="Normal1"/>
        <w:rPr>
          <w:rFonts w:ascii="Calibri" w:eastAsia="Calibri" w:hAnsi="Calibri" w:cs="Calibri"/>
          <w:sz w:val="22"/>
          <w:szCs w:val="22"/>
        </w:rPr>
      </w:pPr>
      <w:bookmarkStart w:id="0" w:name="_GoBack"/>
      <w:bookmarkEnd w:id="0"/>
      <w:r w:rsidRPr="006D54C0">
        <w:rPr>
          <w:rFonts w:ascii="Calibri" w:eastAsia="Calibri" w:hAnsi="Calibri" w:cs="Calibri"/>
          <w:sz w:val="22"/>
          <w:szCs w:val="22"/>
        </w:rPr>
        <w:t>Thank you for your questions. Please find responses below.</w:t>
      </w:r>
    </w:p>
    <w:p w14:paraId="5751A770" w14:textId="77777777" w:rsidR="006D54C0" w:rsidRPr="006D54C0" w:rsidRDefault="006D54C0">
      <w:pPr>
        <w:pStyle w:val="Normal1"/>
        <w:rPr>
          <w:rFonts w:ascii="Calibri" w:eastAsia="Calibri" w:hAnsi="Calibri" w:cs="Calibri"/>
          <w:sz w:val="22"/>
          <w:szCs w:val="22"/>
        </w:rPr>
      </w:pPr>
    </w:p>
    <w:p w14:paraId="3CF8E6B6" w14:textId="77777777" w:rsidR="00185476" w:rsidRDefault="00185476">
      <w:pPr>
        <w:pStyle w:val="Normal1"/>
        <w:rPr>
          <w:rFonts w:ascii="Calibri" w:eastAsia="Calibri" w:hAnsi="Calibri" w:cs="Calibri"/>
          <w:sz w:val="22"/>
          <w:szCs w:val="22"/>
        </w:rPr>
      </w:pPr>
    </w:p>
    <w:p w14:paraId="33B7A1AB" w14:textId="77777777" w:rsidR="00185476" w:rsidRPr="00903C63" w:rsidRDefault="008D1734">
      <w:pPr>
        <w:pStyle w:val="Normal1"/>
        <w:rPr>
          <w:rFonts w:ascii="Calibri" w:eastAsia="Calibri" w:hAnsi="Calibri" w:cs="Calibri"/>
          <w:b/>
          <w:sz w:val="22"/>
          <w:szCs w:val="22"/>
          <w:u w:val="single"/>
        </w:rPr>
      </w:pPr>
      <w:r w:rsidRPr="00903C63">
        <w:rPr>
          <w:rFonts w:ascii="Calibri" w:eastAsia="Calibri" w:hAnsi="Calibri" w:cs="Calibri"/>
          <w:b/>
          <w:sz w:val="22"/>
          <w:szCs w:val="22"/>
          <w:u w:val="single"/>
        </w:rPr>
        <w:t>Timeline Inquiries &amp; Comments</w:t>
      </w:r>
      <w:r w:rsidRPr="00903C63">
        <w:rPr>
          <w:rFonts w:ascii="Calibri" w:eastAsia="Calibri" w:hAnsi="Calibri" w:cs="Calibri"/>
          <w:b/>
          <w:sz w:val="22"/>
          <w:szCs w:val="22"/>
        </w:rPr>
        <w:t xml:space="preserve"> (Julia </w:t>
      </w:r>
      <w:proofErr w:type="spellStart"/>
      <w:r w:rsidRPr="00903C63">
        <w:rPr>
          <w:rFonts w:ascii="Calibri" w:eastAsia="Calibri" w:hAnsi="Calibri" w:cs="Calibri"/>
          <w:b/>
          <w:sz w:val="22"/>
          <w:szCs w:val="22"/>
        </w:rPr>
        <w:t>Chunn-Heer</w:t>
      </w:r>
      <w:proofErr w:type="spellEnd"/>
      <w:r w:rsidRPr="00903C63">
        <w:rPr>
          <w:rFonts w:ascii="Calibri" w:eastAsia="Calibri" w:hAnsi="Calibri" w:cs="Calibri"/>
          <w:b/>
          <w:sz w:val="22"/>
          <w:szCs w:val="22"/>
        </w:rPr>
        <w:t>, San Diego Policy Manager)</w:t>
      </w:r>
    </w:p>
    <w:p w14:paraId="26C1F6E3" w14:textId="77777777" w:rsidR="00185476" w:rsidRPr="00903C63" w:rsidRDefault="008D1734">
      <w:pPr>
        <w:pStyle w:val="Normal1"/>
        <w:numPr>
          <w:ilvl w:val="0"/>
          <w:numId w:val="2"/>
        </w:numPr>
        <w:contextualSpacing/>
        <w:rPr>
          <w:b/>
          <w:sz w:val="22"/>
          <w:szCs w:val="22"/>
        </w:rPr>
      </w:pPr>
      <w:r w:rsidRPr="00903C63">
        <w:rPr>
          <w:rFonts w:ascii="Calibri" w:eastAsia="Calibri" w:hAnsi="Calibri" w:cs="Calibri"/>
          <w:b/>
          <w:sz w:val="22"/>
          <w:szCs w:val="22"/>
        </w:rPr>
        <w:t>Has the timeline for starting the movement into dry storage changed, or is it still slated to start in Dec 2017/Jan 2018?</w:t>
      </w:r>
    </w:p>
    <w:p w14:paraId="7A292D2A" w14:textId="77777777" w:rsidR="00B43BAA" w:rsidRDefault="00B43BAA" w:rsidP="00B43BAA">
      <w:pPr>
        <w:pStyle w:val="Normal1"/>
        <w:contextualSpacing/>
        <w:rPr>
          <w:rFonts w:ascii="Calibri" w:eastAsia="Calibri" w:hAnsi="Calibri" w:cs="Calibri"/>
          <w:sz w:val="22"/>
          <w:szCs w:val="22"/>
        </w:rPr>
      </w:pPr>
    </w:p>
    <w:p w14:paraId="18B6A822" w14:textId="72915FF5" w:rsidR="00CB5948" w:rsidRPr="00A04254" w:rsidRDefault="006D54C0" w:rsidP="006D54C0">
      <w:pPr>
        <w:pStyle w:val="Normal1"/>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color w:val="auto"/>
          <w:sz w:val="22"/>
          <w:szCs w:val="22"/>
        </w:rPr>
        <w:t xml:space="preserve"> </w:t>
      </w:r>
      <w:r w:rsidR="00EC014A" w:rsidRPr="00D63484">
        <w:rPr>
          <w:rFonts w:ascii="Calibri" w:eastAsia="Calibri" w:hAnsi="Calibri" w:cs="Calibri"/>
          <w:color w:val="auto"/>
          <w:sz w:val="22"/>
          <w:szCs w:val="22"/>
        </w:rPr>
        <w:t xml:space="preserve">No the timeline has not </w:t>
      </w:r>
      <w:r w:rsidR="00B43BAA" w:rsidRPr="00D63484">
        <w:rPr>
          <w:rFonts w:ascii="Calibri" w:eastAsia="Calibri" w:hAnsi="Calibri" w:cs="Calibri"/>
          <w:color w:val="auto"/>
          <w:sz w:val="22"/>
          <w:szCs w:val="22"/>
        </w:rPr>
        <w:t xml:space="preserve">changed. </w:t>
      </w:r>
      <w:r w:rsidR="00EC014A" w:rsidRPr="00D63484">
        <w:rPr>
          <w:rFonts w:ascii="Calibri" w:eastAsia="Calibri" w:hAnsi="Calibri" w:cs="Calibri"/>
          <w:color w:val="auto"/>
          <w:sz w:val="22"/>
          <w:szCs w:val="22"/>
        </w:rPr>
        <w:t xml:space="preserve"> Fuel transfer from wet to dry storage c</w:t>
      </w:r>
      <w:r w:rsidR="00B43BAA" w:rsidRPr="00D63484">
        <w:rPr>
          <w:rFonts w:ascii="Calibri" w:eastAsia="Calibri" w:hAnsi="Calibri" w:cs="Calibri"/>
          <w:color w:val="auto"/>
          <w:sz w:val="22"/>
          <w:szCs w:val="22"/>
        </w:rPr>
        <w:t xml:space="preserve">ould start as early as </w:t>
      </w:r>
      <w:r w:rsidR="00AC1196" w:rsidRPr="00A04254">
        <w:rPr>
          <w:rFonts w:ascii="Calibri" w:eastAsia="Calibri" w:hAnsi="Calibri" w:cs="Calibri"/>
          <w:color w:val="auto"/>
          <w:sz w:val="22"/>
          <w:szCs w:val="22"/>
        </w:rPr>
        <w:t>December</w:t>
      </w:r>
      <w:r w:rsidR="00B43BAA" w:rsidRPr="00A04254">
        <w:rPr>
          <w:rFonts w:ascii="Calibri" w:eastAsia="Calibri" w:hAnsi="Calibri" w:cs="Calibri"/>
          <w:color w:val="auto"/>
          <w:sz w:val="22"/>
          <w:szCs w:val="22"/>
        </w:rPr>
        <w:t xml:space="preserve"> 2017</w:t>
      </w:r>
      <w:r w:rsidR="006232D4" w:rsidRPr="00A04254">
        <w:rPr>
          <w:rFonts w:ascii="Calibri" w:eastAsia="Calibri" w:hAnsi="Calibri" w:cs="Calibri"/>
          <w:color w:val="auto"/>
          <w:sz w:val="22"/>
          <w:szCs w:val="22"/>
        </w:rPr>
        <w:t xml:space="preserve"> following on-site NRC reviews</w:t>
      </w:r>
      <w:r w:rsidR="00CB5948" w:rsidRPr="00A04254">
        <w:rPr>
          <w:rFonts w:ascii="Calibri" w:eastAsia="Calibri" w:hAnsi="Calibri" w:cs="Calibri"/>
          <w:color w:val="auto"/>
          <w:sz w:val="22"/>
          <w:szCs w:val="22"/>
        </w:rPr>
        <w:t>.</w:t>
      </w:r>
    </w:p>
    <w:p w14:paraId="325CEE34" w14:textId="77777777" w:rsidR="00B43BAA" w:rsidRPr="00D63484" w:rsidRDefault="00B43BAA" w:rsidP="00B43BAA">
      <w:pPr>
        <w:pStyle w:val="Normal1"/>
        <w:contextualSpacing/>
        <w:rPr>
          <w:color w:val="auto"/>
          <w:sz w:val="22"/>
          <w:szCs w:val="22"/>
        </w:rPr>
      </w:pPr>
    </w:p>
    <w:p w14:paraId="322B102A" w14:textId="77777777" w:rsidR="00185476" w:rsidRPr="00903C63" w:rsidRDefault="008D1734">
      <w:pPr>
        <w:pStyle w:val="Normal1"/>
        <w:numPr>
          <w:ilvl w:val="0"/>
          <w:numId w:val="2"/>
        </w:numPr>
        <w:contextualSpacing/>
        <w:rPr>
          <w:b/>
          <w:sz w:val="22"/>
          <w:szCs w:val="22"/>
        </w:rPr>
      </w:pPr>
      <w:r w:rsidRPr="00903C63">
        <w:rPr>
          <w:rFonts w:ascii="Calibri" w:eastAsia="Calibri" w:hAnsi="Calibri" w:cs="Calibri"/>
          <w:b/>
          <w:sz w:val="22"/>
          <w:szCs w:val="22"/>
        </w:rPr>
        <w:t>According to the settlement agreement, there is a commitment to investigate a monitoring plan by 2020:</w:t>
      </w:r>
    </w:p>
    <w:p w14:paraId="3917FBD7" w14:textId="77777777" w:rsidR="00921EA9" w:rsidRPr="00903C63" w:rsidRDefault="008D1734" w:rsidP="00F567AE">
      <w:pPr>
        <w:pStyle w:val="Normal1"/>
        <w:numPr>
          <w:ilvl w:val="1"/>
          <w:numId w:val="4"/>
        </w:numPr>
        <w:pBdr>
          <w:top w:val="none" w:sz="0" w:space="0" w:color="auto"/>
          <w:left w:val="none" w:sz="0" w:space="0" w:color="auto"/>
          <w:bottom w:val="none" w:sz="0" w:space="0" w:color="auto"/>
          <w:right w:val="none" w:sz="0" w:space="0" w:color="auto"/>
          <w:between w:val="none" w:sz="0" w:space="0" w:color="auto"/>
        </w:pBdr>
        <w:contextualSpacing/>
        <w:rPr>
          <w:b/>
          <w:color w:val="auto"/>
          <w:sz w:val="22"/>
          <w:szCs w:val="22"/>
        </w:rPr>
      </w:pPr>
      <w:r w:rsidRPr="00903C63">
        <w:rPr>
          <w:rFonts w:ascii="Calibri" w:eastAsia="Calibri" w:hAnsi="Calibri" w:cs="Calibri"/>
          <w:b/>
          <w:color w:val="auto"/>
          <w:sz w:val="22"/>
          <w:szCs w:val="22"/>
        </w:rPr>
        <w:t xml:space="preserve">When will the monitoring plan be completed? </w:t>
      </w:r>
      <w:r w:rsidR="00B43BAA" w:rsidRPr="00903C63">
        <w:rPr>
          <w:rFonts w:ascii="Calibri" w:eastAsia="Calibri" w:hAnsi="Calibri" w:cs="Calibri"/>
          <w:b/>
          <w:color w:val="auto"/>
          <w:sz w:val="22"/>
          <w:szCs w:val="22"/>
        </w:rPr>
        <w:t xml:space="preserve"> </w:t>
      </w:r>
    </w:p>
    <w:p w14:paraId="6825461D" w14:textId="77777777" w:rsidR="00CB5948" w:rsidRPr="00903C63" w:rsidRDefault="00CB5948" w:rsidP="00903C63">
      <w:pPr>
        <w:pStyle w:val="Normal1"/>
        <w:pBdr>
          <w:top w:val="none" w:sz="0" w:space="0" w:color="auto"/>
          <w:left w:val="none" w:sz="0" w:space="0" w:color="auto"/>
          <w:bottom w:val="none" w:sz="0" w:space="0" w:color="auto"/>
          <w:right w:val="none" w:sz="0" w:space="0" w:color="auto"/>
          <w:between w:val="none" w:sz="0" w:space="0" w:color="auto"/>
        </w:pBdr>
        <w:ind w:left="1080"/>
        <w:contextualSpacing/>
        <w:rPr>
          <w:b/>
          <w:color w:val="auto"/>
          <w:sz w:val="22"/>
          <w:szCs w:val="22"/>
        </w:rPr>
      </w:pPr>
    </w:p>
    <w:p w14:paraId="78FFACA9" w14:textId="10320E13" w:rsidR="00D63484" w:rsidRPr="00421CFE" w:rsidRDefault="006D54C0" w:rsidP="00903C63">
      <w:pPr>
        <w:pStyle w:val="Normal1"/>
        <w:ind w:left="1080"/>
        <w:contextualSpacing/>
        <w:rPr>
          <w:rFonts w:ascii="Calibri" w:hAnsi="Calibri"/>
          <w:color w:val="auto"/>
          <w:sz w:val="22"/>
          <w:szCs w:val="22"/>
        </w:rPr>
      </w:pPr>
      <w:r w:rsidRPr="006D54C0">
        <w:rPr>
          <w:rFonts w:ascii="Calibri" w:eastAsia="Calibri" w:hAnsi="Calibri" w:cs="Calibri"/>
          <w:b/>
          <w:color w:val="auto"/>
          <w:sz w:val="22"/>
          <w:szCs w:val="22"/>
        </w:rPr>
        <w:t>Response:</w:t>
      </w:r>
      <w:r w:rsidRPr="005E772A">
        <w:rPr>
          <w:rFonts w:ascii="Calibri" w:eastAsia="Calibri" w:hAnsi="Calibri" w:cs="Calibri"/>
          <w:color w:val="auto"/>
          <w:sz w:val="22"/>
          <w:szCs w:val="22"/>
        </w:rPr>
        <w:t xml:space="preserve"> </w:t>
      </w:r>
      <w:r w:rsidR="005E772A" w:rsidRPr="005E772A">
        <w:rPr>
          <w:rFonts w:ascii="Calibri" w:eastAsia="Calibri" w:hAnsi="Calibri" w:cs="Calibri"/>
          <w:color w:val="auto"/>
          <w:sz w:val="22"/>
          <w:szCs w:val="22"/>
        </w:rPr>
        <w:t>The</w:t>
      </w:r>
      <w:r w:rsidR="005E772A">
        <w:rPr>
          <w:rFonts w:ascii="Calibri" w:eastAsia="Calibri" w:hAnsi="Calibri" w:cs="Calibri"/>
          <w:b/>
          <w:color w:val="auto"/>
          <w:sz w:val="22"/>
          <w:szCs w:val="22"/>
        </w:rPr>
        <w:t xml:space="preserve"> </w:t>
      </w:r>
      <w:r w:rsidR="00D63484" w:rsidRPr="00421CFE">
        <w:rPr>
          <w:rFonts w:ascii="Calibri" w:hAnsi="Calibri"/>
          <w:color w:val="auto"/>
          <w:sz w:val="22"/>
          <w:szCs w:val="22"/>
        </w:rPr>
        <w:t>Coastal Development Permit approved by the Coastal Commission in 2015 includes a condition requiring SCE to develop an Inspection &amp; Maintenance</w:t>
      </w:r>
      <w:r w:rsidR="00CB5948">
        <w:rPr>
          <w:rFonts w:ascii="Calibri" w:hAnsi="Calibri"/>
          <w:color w:val="auto"/>
          <w:sz w:val="22"/>
          <w:szCs w:val="22"/>
        </w:rPr>
        <w:t xml:space="preserve"> (I&amp;M)</w:t>
      </w:r>
      <w:r w:rsidR="00D63484" w:rsidRPr="00421CFE">
        <w:rPr>
          <w:rFonts w:ascii="Calibri" w:hAnsi="Calibri"/>
          <w:color w:val="auto"/>
          <w:sz w:val="22"/>
          <w:szCs w:val="22"/>
        </w:rPr>
        <w:t xml:space="preserve"> Program by October 2022. As part of the settlement agreement, SCE agreed to expedite preparation of that </w:t>
      </w:r>
      <w:r w:rsidR="005E772A">
        <w:rPr>
          <w:rFonts w:ascii="Calibri" w:hAnsi="Calibri"/>
          <w:color w:val="auto"/>
          <w:sz w:val="22"/>
          <w:szCs w:val="22"/>
        </w:rPr>
        <w:t>p</w:t>
      </w:r>
      <w:r w:rsidR="00AB3FD8">
        <w:rPr>
          <w:rFonts w:ascii="Calibri" w:hAnsi="Calibri"/>
          <w:color w:val="auto"/>
          <w:sz w:val="22"/>
          <w:szCs w:val="22"/>
        </w:rPr>
        <w:t>rogram</w:t>
      </w:r>
      <w:r w:rsidR="00D63484" w:rsidRPr="00421CFE">
        <w:rPr>
          <w:rFonts w:ascii="Calibri" w:hAnsi="Calibri"/>
          <w:color w:val="auto"/>
          <w:sz w:val="22"/>
          <w:szCs w:val="22"/>
        </w:rPr>
        <w:t xml:space="preserve"> by two years</w:t>
      </w:r>
      <w:r w:rsidR="00CB5948">
        <w:rPr>
          <w:rFonts w:ascii="Calibri" w:hAnsi="Calibri"/>
          <w:color w:val="auto"/>
          <w:sz w:val="22"/>
          <w:szCs w:val="22"/>
        </w:rPr>
        <w:t>, to 2020</w:t>
      </w:r>
      <w:r w:rsidR="00D63484" w:rsidRPr="00421CFE">
        <w:rPr>
          <w:rFonts w:ascii="Calibri" w:hAnsi="Calibri"/>
          <w:color w:val="auto"/>
          <w:sz w:val="22"/>
          <w:szCs w:val="22"/>
        </w:rPr>
        <w:t xml:space="preserve">. </w:t>
      </w:r>
    </w:p>
    <w:p w14:paraId="038FBF57" w14:textId="77777777" w:rsidR="00D63484" w:rsidRDefault="00D63484" w:rsidP="00921EA9">
      <w:pPr>
        <w:pStyle w:val="Normal1"/>
        <w:pBdr>
          <w:top w:val="none" w:sz="0" w:space="0" w:color="auto"/>
          <w:left w:val="none" w:sz="0" w:space="0" w:color="auto"/>
          <w:bottom w:val="none" w:sz="0" w:space="0" w:color="auto"/>
          <w:right w:val="none" w:sz="0" w:space="0" w:color="auto"/>
          <w:between w:val="none" w:sz="0" w:space="0" w:color="auto"/>
        </w:pBdr>
        <w:ind w:left="1080"/>
        <w:contextualSpacing/>
        <w:rPr>
          <w:rFonts w:ascii="Calibri" w:hAnsi="Calibri"/>
          <w:color w:val="00B0F0"/>
          <w:sz w:val="22"/>
          <w:szCs w:val="22"/>
        </w:rPr>
      </w:pPr>
    </w:p>
    <w:p w14:paraId="3CAC2E78" w14:textId="75A0BBA8" w:rsidR="009B7741" w:rsidRPr="00D63484" w:rsidRDefault="00CB5948" w:rsidP="00921EA9">
      <w:pPr>
        <w:pStyle w:val="Normal1"/>
        <w:pBdr>
          <w:top w:val="none" w:sz="0" w:space="0" w:color="auto"/>
          <w:left w:val="none" w:sz="0" w:space="0" w:color="auto"/>
          <w:bottom w:val="none" w:sz="0" w:space="0" w:color="auto"/>
          <w:right w:val="none" w:sz="0" w:space="0" w:color="auto"/>
          <w:between w:val="none" w:sz="0" w:space="0" w:color="auto"/>
        </w:pBdr>
        <w:ind w:left="1080"/>
        <w:contextualSpacing/>
        <w:rPr>
          <w:rFonts w:ascii="Calibri" w:eastAsia="Calibri" w:hAnsi="Calibri" w:cs="Calibri"/>
          <w:color w:val="auto"/>
          <w:sz w:val="22"/>
          <w:szCs w:val="22"/>
        </w:rPr>
      </w:pPr>
      <w:r>
        <w:rPr>
          <w:rFonts w:ascii="Calibri" w:eastAsia="Calibri" w:hAnsi="Calibri" w:cs="Calibri"/>
          <w:color w:val="auto"/>
          <w:sz w:val="22"/>
          <w:szCs w:val="22"/>
        </w:rPr>
        <w:t>It is important to note, a</w:t>
      </w:r>
      <w:r w:rsidR="006232D4" w:rsidRPr="00D63484">
        <w:rPr>
          <w:rFonts w:ascii="Calibri" w:eastAsia="Calibri" w:hAnsi="Calibri" w:cs="Calibri"/>
          <w:color w:val="auto"/>
          <w:sz w:val="22"/>
          <w:szCs w:val="22"/>
        </w:rPr>
        <w:t xml:space="preserve">ll dry cask storage facilities at U.S. nuclear plants are monitored </w:t>
      </w:r>
      <w:r w:rsidR="005E772A">
        <w:rPr>
          <w:rFonts w:ascii="Calibri" w:eastAsia="Calibri" w:hAnsi="Calibri" w:cs="Calibri"/>
          <w:color w:val="auto"/>
          <w:sz w:val="22"/>
          <w:szCs w:val="22"/>
        </w:rPr>
        <w:t>once the system is in use. T</w:t>
      </w:r>
      <w:r>
        <w:rPr>
          <w:rFonts w:ascii="Calibri" w:eastAsia="Calibri" w:hAnsi="Calibri" w:cs="Calibri"/>
          <w:color w:val="auto"/>
          <w:sz w:val="22"/>
          <w:szCs w:val="22"/>
        </w:rPr>
        <w:t xml:space="preserve">his activity is separate from </w:t>
      </w:r>
      <w:proofErr w:type="gramStart"/>
      <w:r>
        <w:rPr>
          <w:rFonts w:ascii="Calibri" w:eastAsia="Calibri" w:hAnsi="Calibri" w:cs="Calibri"/>
          <w:color w:val="auto"/>
          <w:sz w:val="22"/>
          <w:szCs w:val="22"/>
        </w:rPr>
        <w:t>the I</w:t>
      </w:r>
      <w:proofErr w:type="gramEnd"/>
      <w:r>
        <w:rPr>
          <w:rFonts w:ascii="Calibri" w:eastAsia="Calibri" w:hAnsi="Calibri" w:cs="Calibri"/>
          <w:color w:val="auto"/>
          <w:sz w:val="22"/>
          <w:szCs w:val="22"/>
        </w:rPr>
        <w:t>&amp;M Program discussed above</w:t>
      </w:r>
      <w:r w:rsidR="00BE5EF7" w:rsidRPr="00D63484">
        <w:rPr>
          <w:rFonts w:ascii="Calibri" w:eastAsia="Calibri" w:hAnsi="Calibri" w:cs="Calibri"/>
          <w:color w:val="auto"/>
          <w:sz w:val="22"/>
          <w:szCs w:val="22"/>
        </w:rPr>
        <w:t>.</w:t>
      </w:r>
      <w:r>
        <w:rPr>
          <w:rFonts w:ascii="Calibri" w:eastAsia="Calibri" w:hAnsi="Calibri" w:cs="Calibri"/>
          <w:color w:val="auto"/>
          <w:sz w:val="22"/>
          <w:szCs w:val="22"/>
        </w:rPr>
        <w:t xml:space="preserve"> Routine m</w:t>
      </w:r>
      <w:r w:rsidR="009B7741" w:rsidRPr="00D63484">
        <w:rPr>
          <w:rFonts w:ascii="Calibri" w:eastAsia="Calibri" w:hAnsi="Calibri" w:cs="Calibri"/>
          <w:color w:val="auto"/>
          <w:sz w:val="22"/>
          <w:szCs w:val="22"/>
        </w:rPr>
        <w:t xml:space="preserve">onitoring includes: </w:t>
      </w:r>
    </w:p>
    <w:p w14:paraId="347F7E79" w14:textId="77777777" w:rsidR="009B7741" w:rsidRPr="00D63484" w:rsidRDefault="009B7741" w:rsidP="00921EA9">
      <w:pPr>
        <w:pStyle w:val="Normal1"/>
        <w:pBdr>
          <w:top w:val="none" w:sz="0" w:space="0" w:color="auto"/>
          <w:left w:val="none" w:sz="0" w:space="0" w:color="auto"/>
          <w:bottom w:val="none" w:sz="0" w:space="0" w:color="auto"/>
          <w:right w:val="none" w:sz="0" w:space="0" w:color="auto"/>
          <w:between w:val="none" w:sz="0" w:space="0" w:color="auto"/>
        </w:pBdr>
        <w:ind w:left="1080"/>
        <w:contextualSpacing/>
        <w:rPr>
          <w:rFonts w:ascii="Calibri" w:eastAsia="Calibri" w:hAnsi="Calibri" w:cs="Calibri"/>
          <w:color w:val="auto"/>
          <w:sz w:val="22"/>
          <w:szCs w:val="22"/>
        </w:rPr>
      </w:pPr>
    </w:p>
    <w:p w14:paraId="1A23A95F" w14:textId="77777777" w:rsidR="009B7741" w:rsidRPr="00D63484" w:rsidRDefault="009B7741" w:rsidP="009B7741">
      <w:pPr>
        <w:pStyle w:val="Normal1"/>
        <w:numPr>
          <w:ilvl w:val="0"/>
          <w:numId w:val="12"/>
        </w:numPr>
        <w:pBdr>
          <w:top w:val="none" w:sz="0" w:space="0" w:color="auto"/>
          <w:left w:val="none" w:sz="0" w:space="0" w:color="auto"/>
          <w:bottom w:val="none" w:sz="0" w:space="0" w:color="auto"/>
          <w:right w:val="none" w:sz="0" w:space="0" w:color="auto"/>
          <w:between w:val="none" w:sz="0" w:space="0" w:color="auto"/>
        </w:pBdr>
        <w:contextualSpacing/>
        <w:rPr>
          <w:rFonts w:ascii="Calibri" w:eastAsia="Calibri" w:hAnsi="Calibri" w:cs="Calibri"/>
          <w:color w:val="auto"/>
          <w:sz w:val="22"/>
          <w:szCs w:val="22"/>
        </w:rPr>
      </w:pPr>
      <w:r w:rsidRPr="00D63484">
        <w:rPr>
          <w:rFonts w:ascii="Calibri" w:eastAsia="Calibri" w:hAnsi="Calibri" w:cs="Calibri"/>
          <w:color w:val="auto"/>
          <w:sz w:val="22"/>
          <w:szCs w:val="22"/>
        </w:rPr>
        <w:t>24/7 Monitoring by Highly Trained Operations and Security Force</w:t>
      </w:r>
    </w:p>
    <w:p w14:paraId="65256AF1" w14:textId="77777777" w:rsidR="009B7741" w:rsidRPr="00D63484" w:rsidRDefault="009B7741" w:rsidP="009B7741">
      <w:pPr>
        <w:pStyle w:val="Normal1"/>
        <w:numPr>
          <w:ilvl w:val="0"/>
          <w:numId w:val="12"/>
        </w:numPr>
        <w:pBdr>
          <w:top w:val="none" w:sz="0" w:space="0" w:color="auto"/>
          <w:left w:val="none" w:sz="0" w:space="0" w:color="auto"/>
          <w:bottom w:val="none" w:sz="0" w:space="0" w:color="auto"/>
          <w:right w:val="none" w:sz="0" w:space="0" w:color="auto"/>
          <w:between w:val="none" w:sz="0" w:space="0" w:color="auto"/>
        </w:pBdr>
        <w:contextualSpacing/>
        <w:rPr>
          <w:rFonts w:ascii="Calibri" w:eastAsia="Calibri" w:hAnsi="Calibri" w:cs="Calibri"/>
          <w:color w:val="auto"/>
          <w:sz w:val="22"/>
          <w:szCs w:val="22"/>
        </w:rPr>
      </w:pPr>
      <w:r w:rsidRPr="00D63484">
        <w:rPr>
          <w:rFonts w:ascii="Calibri" w:eastAsia="Calibri" w:hAnsi="Calibri" w:cs="Calibri"/>
          <w:color w:val="auto"/>
          <w:sz w:val="22"/>
          <w:szCs w:val="22"/>
        </w:rPr>
        <w:t xml:space="preserve">Continuous Temperature Monitoring </w:t>
      </w:r>
    </w:p>
    <w:p w14:paraId="678479B0" w14:textId="77777777" w:rsidR="009B7741" w:rsidRPr="00D63484" w:rsidRDefault="009B7741" w:rsidP="009B7741">
      <w:pPr>
        <w:pStyle w:val="Normal1"/>
        <w:numPr>
          <w:ilvl w:val="0"/>
          <w:numId w:val="12"/>
        </w:numPr>
        <w:pBdr>
          <w:top w:val="none" w:sz="0" w:space="0" w:color="auto"/>
          <w:left w:val="none" w:sz="0" w:space="0" w:color="auto"/>
          <w:bottom w:val="none" w:sz="0" w:space="0" w:color="auto"/>
          <w:right w:val="none" w:sz="0" w:space="0" w:color="auto"/>
          <w:between w:val="none" w:sz="0" w:space="0" w:color="auto"/>
        </w:pBdr>
        <w:contextualSpacing/>
        <w:rPr>
          <w:rFonts w:ascii="Calibri" w:eastAsia="Calibri" w:hAnsi="Calibri" w:cs="Calibri"/>
          <w:color w:val="auto"/>
          <w:sz w:val="22"/>
          <w:szCs w:val="22"/>
        </w:rPr>
      </w:pPr>
      <w:r w:rsidRPr="00D63484">
        <w:rPr>
          <w:rFonts w:ascii="Calibri" w:eastAsia="Calibri" w:hAnsi="Calibri" w:cs="Calibri"/>
          <w:color w:val="auto"/>
          <w:sz w:val="22"/>
          <w:szCs w:val="22"/>
        </w:rPr>
        <w:t xml:space="preserve">Daily </w:t>
      </w:r>
      <w:proofErr w:type="spellStart"/>
      <w:r w:rsidRPr="00D63484">
        <w:rPr>
          <w:rFonts w:ascii="Calibri" w:eastAsia="Calibri" w:hAnsi="Calibri" w:cs="Calibri"/>
          <w:color w:val="auto"/>
          <w:sz w:val="22"/>
          <w:szCs w:val="22"/>
        </w:rPr>
        <w:t>Walkdowns</w:t>
      </w:r>
      <w:proofErr w:type="spellEnd"/>
      <w:r w:rsidRPr="00D63484">
        <w:rPr>
          <w:rFonts w:ascii="Calibri" w:eastAsia="Calibri" w:hAnsi="Calibri" w:cs="Calibri"/>
          <w:color w:val="auto"/>
          <w:sz w:val="22"/>
          <w:szCs w:val="22"/>
        </w:rPr>
        <w:t xml:space="preserve"> of ISFSI </w:t>
      </w:r>
    </w:p>
    <w:p w14:paraId="603D427B" w14:textId="77777777" w:rsidR="009B7741" w:rsidRPr="00D63484" w:rsidRDefault="009B7741" w:rsidP="009B7741">
      <w:pPr>
        <w:pStyle w:val="Normal1"/>
        <w:numPr>
          <w:ilvl w:val="0"/>
          <w:numId w:val="12"/>
        </w:numPr>
        <w:pBdr>
          <w:top w:val="none" w:sz="0" w:space="0" w:color="auto"/>
          <w:left w:val="none" w:sz="0" w:space="0" w:color="auto"/>
          <w:bottom w:val="none" w:sz="0" w:space="0" w:color="auto"/>
          <w:right w:val="none" w:sz="0" w:space="0" w:color="auto"/>
          <w:between w:val="none" w:sz="0" w:space="0" w:color="auto"/>
        </w:pBdr>
        <w:contextualSpacing/>
        <w:rPr>
          <w:rFonts w:ascii="Calibri" w:eastAsia="Calibri" w:hAnsi="Calibri" w:cs="Calibri"/>
          <w:color w:val="auto"/>
          <w:sz w:val="22"/>
          <w:szCs w:val="22"/>
        </w:rPr>
      </w:pPr>
      <w:r w:rsidRPr="00D63484">
        <w:rPr>
          <w:rFonts w:ascii="Calibri" w:eastAsia="Calibri" w:hAnsi="Calibri" w:cs="Calibri"/>
          <w:color w:val="auto"/>
          <w:sz w:val="22"/>
          <w:szCs w:val="22"/>
        </w:rPr>
        <w:t xml:space="preserve">Radiation Surveys </w:t>
      </w:r>
    </w:p>
    <w:p w14:paraId="292C57F4" w14:textId="77777777" w:rsidR="009B7741" w:rsidRPr="004F0F8C" w:rsidRDefault="009B7741" w:rsidP="009B7741">
      <w:pPr>
        <w:pStyle w:val="Normal1"/>
        <w:numPr>
          <w:ilvl w:val="0"/>
          <w:numId w:val="12"/>
        </w:numPr>
        <w:pBdr>
          <w:top w:val="none" w:sz="0" w:space="0" w:color="auto"/>
          <w:left w:val="none" w:sz="0" w:space="0" w:color="auto"/>
          <w:bottom w:val="none" w:sz="0" w:space="0" w:color="auto"/>
          <w:right w:val="none" w:sz="0" w:space="0" w:color="auto"/>
          <w:between w:val="none" w:sz="0" w:space="0" w:color="auto"/>
        </w:pBdr>
        <w:contextualSpacing/>
        <w:rPr>
          <w:rFonts w:ascii="Calibri" w:eastAsia="Calibri" w:hAnsi="Calibri" w:cs="Calibri"/>
          <w:color w:val="auto"/>
          <w:sz w:val="22"/>
          <w:szCs w:val="22"/>
        </w:rPr>
      </w:pPr>
      <w:r w:rsidRPr="004F0F8C">
        <w:rPr>
          <w:rFonts w:ascii="Calibri" w:eastAsia="Calibri" w:hAnsi="Calibri" w:cs="Calibri"/>
          <w:color w:val="auto"/>
          <w:sz w:val="22"/>
          <w:szCs w:val="22"/>
        </w:rPr>
        <w:t>Periodic Inspections</w:t>
      </w:r>
    </w:p>
    <w:p w14:paraId="2536FB5E" w14:textId="77777777" w:rsidR="004F0F8C" w:rsidRPr="004F0F8C" w:rsidRDefault="004F0F8C" w:rsidP="00F567AE">
      <w:pPr>
        <w:pStyle w:val="Normal1"/>
        <w:ind w:left="1080"/>
        <w:contextualSpacing/>
        <w:rPr>
          <w:rFonts w:ascii="Calibri" w:eastAsia="Calibri" w:hAnsi="Calibri" w:cs="Calibri"/>
          <w:color w:val="auto"/>
          <w:sz w:val="22"/>
          <w:szCs w:val="22"/>
        </w:rPr>
      </w:pPr>
    </w:p>
    <w:p w14:paraId="495602D0" w14:textId="753049BF" w:rsidR="00E20D5D" w:rsidRPr="004F0F8C" w:rsidRDefault="00E20D5D" w:rsidP="00F567AE">
      <w:pPr>
        <w:pStyle w:val="Normal1"/>
        <w:ind w:left="1080"/>
        <w:contextualSpacing/>
        <w:rPr>
          <w:rFonts w:ascii="Calibri" w:eastAsia="Calibri" w:hAnsi="Calibri" w:cs="Calibri"/>
          <w:color w:val="auto"/>
          <w:sz w:val="22"/>
          <w:szCs w:val="22"/>
        </w:rPr>
      </w:pPr>
      <w:r w:rsidRPr="004F0F8C">
        <w:rPr>
          <w:rFonts w:ascii="Calibri" w:eastAsia="Calibri" w:hAnsi="Calibri" w:cs="Calibri"/>
          <w:color w:val="auto"/>
          <w:sz w:val="22"/>
          <w:szCs w:val="22"/>
        </w:rPr>
        <w:t xml:space="preserve">In addition, the NRC requires an Aging Management Plan (AMP) to be in place after the </w:t>
      </w:r>
      <w:proofErr w:type="gramStart"/>
      <w:r w:rsidRPr="004F0F8C">
        <w:rPr>
          <w:rFonts w:ascii="Calibri" w:eastAsia="Calibri" w:hAnsi="Calibri" w:cs="Calibri"/>
          <w:color w:val="auto"/>
          <w:sz w:val="22"/>
          <w:szCs w:val="22"/>
        </w:rPr>
        <w:t>system</w:t>
      </w:r>
      <w:proofErr w:type="gramEnd"/>
      <w:r w:rsidRPr="004F0F8C">
        <w:rPr>
          <w:rFonts w:ascii="Calibri" w:eastAsia="Calibri" w:hAnsi="Calibri" w:cs="Calibri"/>
          <w:color w:val="auto"/>
          <w:sz w:val="22"/>
          <w:szCs w:val="22"/>
        </w:rPr>
        <w:t xml:space="preserve"> has been </w:t>
      </w:r>
      <w:r w:rsidR="008B66D7">
        <w:rPr>
          <w:rFonts w:ascii="Calibri" w:eastAsia="Calibri" w:hAnsi="Calibri" w:cs="Calibri"/>
          <w:color w:val="auto"/>
          <w:sz w:val="22"/>
          <w:szCs w:val="22"/>
        </w:rPr>
        <w:t xml:space="preserve">licensed </w:t>
      </w:r>
      <w:r w:rsidRPr="004F0F8C">
        <w:rPr>
          <w:rFonts w:ascii="Calibri" w:eastAsia="Calibri" w:hAnsi="Calibri" w:cs="Calibri"/>
          <w:color w:val="auto"/>
          <w:sz w:val="22"/>
          <w:szCs w:val="22"/>
        </w:rPr>
        <w:t xml:space="preserve">for 20 years. </w:t>
      </w:r>
    </w:p>
    <w:p w14:paraId="03B6D236" w14:textId="77777777" w:rsidR="00185476" w:rsidRPr="00D63484" w:rsidRDefault="00185476" w:rsidP="00F567AE">
      <w:pPr>
        <w:pStyle w:val="Normal1"/>
        <w:ind w:left="1080"/>
        <w:contextualSpacing/>
        <w:rPr>
          <w:color w:val="auto"/>
          <w:sz w:val="22"/>
          <w:szCs w:val="22"/>
        </w:rPr>
      </w:pPr>
    </w:p>
    <w:p w14:paraId="17AB23A2" w14:textId="77777777" w:rsidR="00921EA9" w:rsidRPr="00903C63" w:rsidRDefault="008D1734" w:rsidP="00F567AE">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t xml:space="preserve">When will the monitoring plan be implemented? </w:t>
      </w:r>
    </w:p>
    <w:p w14:paraId="1B82B24E" w14:textId="77777777" w:rsidR="00CB5948" w:rsidRPr="00903C63" w:rsidRDefault="00CB5948" w:rsidP="00903C63">
      <w:pPr>
        <w:pStyle w:val="Normal1"/>
        <w:ind w:left="1080"/>
        <w:contextualSpacing/>
        <w:rPr>
          <w:b/>
          <w:color w:val="auto"/>
          <w:sz w:val="22"/>
          <w:szCs w:val="22"/>
        </w:rPr>
      </w:pPr>
    </w:p>
    <w:p w14:paraId="7FFF1381" w14:textId="3F8E6ED8" w:rsidR="00F567AE" w:rsidRPr="004F0F8C" w:rsidRDefault="006D54C0" w:rsidP="00921EA9">
      <w:pPr>
        <w:pStyle w:val="Normal1"/>
        <w:ind w:left="108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BE5EF7" w:rsidRPr="004F0F8C">
        <w:rPr>
          <w:rFonts w:ascii="Calibri" w:eastAsia="Calibri" w:hAnsi="Calibri" w:cs="Calibri"/>
          <w:color w:val="auto"/>
          <w:sz w:val="22"/>
          <w:szCs w:val="22"/>
        </w:rPr>
        <w:t xml:space="preserve">As noted in the prior question, </w:t>
      </w:r>
      <w:r w:rsidR="00F21BC6">
        <w:rPr>
          <w:rFonts w:ascii="Calibri" w:eastAsia="Calibri" w:hAnsi="Calibri" w:cs="Calibri"/>
          <w:color w:val="auto"/>
          <w:sz w:val="22"/>
          <w:szCs w:val="22"/>
        </w:rPr>
        <w:t xml:space="preserve">routine </w:t>
      </w:r>
      <w:r w:rsidR="00BE5EF7" w:rsidRPr="004F0F8C">
        <w:rPr>
          <w:rFonts w:ascii="Calibri" w:eastAsia="Calibri" w:hAnsi="Calibri" w:cs="Calibri"/>
          <w:color w:val="auto"/>
          <w:sz w:val="22"/>
          <w:szCs w:val="22"/>
        </w:rPr>
        <w:t>m</w:t>
      </w:r>
      <w:r w:rsidR="00F567AE" w:rsidRPr="004F0F8C">
        <w:rPr>
          <w:rFonts w:ascii="Calibri" w:eastAsia="Calibri" w:hAnsi="Calibri" w:cs="Calibri"/>
          <w:color w:val="auto"/>
          <w:sz w:val="22"/>
          <w:szCs w:val="22"/>
        </w:rPr>
        <w:t>onitoring of the UMAX system will commence immediately upon installation of the first canister</w:t>
      </w:r>
      <w:r w:rsidR="00BE5EF7" w:rsidRPr="004F0F8C">
        <w:rPr>
          <w:rFonts w:ascii="Calibri" w:eastAsia="Calibri" w:hAnsi="Calibri" w:cs="Calibri"/>
          <w:color w:val="auto"/>
          <w:sz w:val="22"/>
          <w:szCs w:val="22"/>
        </w:rPr>
        <w:t xml:space="preserve">, as required by the NRC. </w:t>
      </w:r>
      <w:r w:rsidR="00F567AE" w:rsidRPr="004F0F8C">
        <w:rPr>
          <w:rFonts w:ascii="Calibri" w:eastAsia="Calibri" w:hAnsi="Calibri" w:cs="Calibri"/>
          <w:color w:val="auto"/>
          <w:sz w:val="22"/>
          <w:szCs w:val="22"/>
        </w:rPr>
        <w:t>This monitoring</w:t>
      </w:r>
      <w:r w:rsidR="00BE5EF7" w:rsidRPr="004F0F8C">
        <w:rPr>
          <w:rFonts w:ascii="Calibri" w:eastAsia="Calibri" w:hAnsi="Calibri" w:cs="Calibri"/>
          <w:color w:val="auto"/>
          <w:sz w:val="22"/>
          <w:szCs w:val="22"/>
        </w:rPr>
        <w:t xml:space="preserve">, which </w:t>
      </w:r>
      <w:r w:rsidR="00E20D5D" w:rsidRPr="004F0F8C">
        <w:rPr>
          <w:rFonts w:ascii="Calibri" w:eastAsia="Calibri" w:hAnsi="Calibri" w:cs="Calibri"/>
          <w:color w:val="auto"/>
          <w:sz w:val="22"/>
          <w:szCs w:val="22"/>
        </w:rPr>
        <w:t xml:space="preserve">includes </w:t>
      </w:r>
      <w:r w:rsidR="00BE5EF7" w:rsidRPr="004F0F8C">
        <w:rPr>
          <w:rFonts w:ascii="Calibri" w:eastAsia="Calibri" w:hAnsi="Calibri" w:cs="Calibri"/>
          <w:color w:val="auto"/>
          <w:sz w:val="22"/>
          <w:szCs w:val="22"/>
        </w:rPr>
        <w:t>temperature surveillance and operator visual inspections,</w:t>
      </w:r>
      <w:r w:rsidR="00F567AE" w:rsidRPr="004F0F8C">
        <w:rPr>
          <w:rFonts w:ascii="Calibri" w:eastAsia="Calibri" w:hAnsi="Calibri" w:cs="Calibri"/>
          <w:color w:val="auto"/>
          <w:sz w:val="22"/>
          <w:szCs w:val="22"/>
        </w:rPr>
        <w:t xml:space="preserve"> is consistent with the system technical specifications and final safety analysis report, and was not impacted by the settlement agreement</w:t>
      </w:r>
      <w:r w:rsidR="009B7741" w:rsidRPr="004F0F8C">
        <w:rPr>
          <w:rFonts w:ascii="Calibri" w:eastAsia="Calibri" w:hAnsi="Calibri" w:cs="Calibri"/>
          <w:color w:val="auto"/>
          <w:sz w:val="22"/>
          <w:szCs w:val="22"/>
        </w:rPr>
        <w:t>.</w:t>
      </w:r>
    </w:p>
    <w:p w14:paraId="779C2C67" w14:textId="77777777" w:rsidR="00F567AE" w:rsidRPr="004F0F8C" w:rsidRDefault="00F567AE" w:rsidP="00F567AE">
      <w:pPr>
        <w:pStyle w:val="Normal1"/>
        <w:ind w:left="1080"/>
        <w:contextualSpacing/>
        <w:rPr>
          <w:color w:val="auto"/>
          <w:sz w:val="22"/>
          <w:szCs w:val="22"/>
        </w:rPr>
      </w:pPr>
    </w:p>
    <w:p w14:paraId="3D606507" w14:textId="77777777" w:rsidR="00185476" w:rsidRPr="004F0F8C" w:rsidRDefault="008D1734" w:rsidP="00F567AE">
      <w:pPr>
        <w:pStyle w:val="Normal1"/>
        <w:numPr>
          <w:ilvl w:val="1"/>
          <w:numId w:val="2"/>
        </w:numPr>
        <w:contextualSpacing/>
        <w:rPr>
          <w:b/>
          <w:color w:val="auto"/>
          <w:sz w:val="22"/>
          <w:szCs w:val="22"/>
        </w:rPr>
      </w:pPr>
      <w:r w:rsidRPr="004F0F8C">
        <w:rPr>
          <w:rFonts w:ascii="Calibri" w:eastAsia="Calibri" w:hAnsi="Calibri" w:cs="Calibri"/>
          <w:b/>
          <w:color w:val="auto"/>
          <w:sz w:val="22"/>
          <w:szCs w:val="22"/>
        </w:rPr>
        <w:t>To truly promote SCE’s principles of “safety, stewardship, and engagement”, we feel this plan should be fully developed before more spent fuel is moved into dry storage. Why not go above and beyond the bare minimum requirements of the NRC?</w:t>
      </w:r>
    </w:p>
    <w:p w14:paraId="36108FE4" w14:textId="77777777" w:rsidR="000F657B" w:rsidRPr="004F0F8C" w:rsidRDefault="000F657B" w:rsidP="00F567AE">
      <w:pPr>
        <w:pStyle w:val="Normal1"/>
        <w:ind w:left="1080"/>
        <w:contextualSpacing/>
        <w:rPr>
          <w:rFonts w:ascii="Calibri" w:eastAsia="Calibri" w:hAnsi="Calibri" w:cs="Calibri"/>
          <w:color w:val="auto"/>
          <w:sz w:val="22"/>
          <w:szCs w:val="22"/>
        </w:rPr>
      </w:pPr>
    </w:p>
    <w:p w14:paraId="346CE935" w14:textId="4DF4FFFF" w:rsidR="00F567AE" w:rsidRPr="004F0F8C" w:rsidRDefault="006D54C0" w:rsidP="00F567AE">
      <w:pPr>
        <w:pStyle w:val="Normal1"/>
        <w:ind w:left="108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E20D5D" w:rsidRPr="004F0F8C">
        <w:rPr>
          <w:rFonts w:ascii="Calibri" w:eastAsia="Calibri" w:hAnsi="Calibri" w:cs="Calibri"/>
          <w:color w:val="auto"/>
          <w:sz w:val="22"/>
          <w:szCs w:val="22"/>
        </w:rPr>
        <w:t xml:space="preserve">Under NRC regulations, the AMP is not required until 2035. Therefore, SCE has gone above and beyond NRC requirements by agreeing to develop </w:t>
      </w:r>
      <w:proofErr w:type="gramStart"/>
      <w:r w:rsidR="00E20D5D" w:rsidRPr="004F0F8C">
        <w:rPr>
          <w:rFonts w:ascii="Calibri" w:eastAsia="Calibri" w:hAnsi="Calibri" w:cs="Calibri"/>
          <w:color w:val="auto"/>
          <w:sz w:val="22"/>
          <w:szCs w:val="22"/>
        </w:rPr>
        <w:t>an</w:t>
      </w:r>
      <w:r w:rsidR="00F21BC6">
        <w:rPr>
          <w:rFonts w:ascii="Calibri" w:eastAsia="Calibri" w:hAnsi="Calibri" w:cs="Calibri"/>
          <w:color w:val="auto"/>
          <w:sz w:val="22"/>
          <w:szCs w:val="22"/>
        </w:rPr>
        <w:t xml:space="preserve"> I</w:t>
      </w:r>
      <w:proofErr w:type="gramEnd"/>
      <w:r w:rsidR="00F21BC6">
        <w:rPr>
          <w:rFonts w:ascii="Calibri" w:eastAsia="Calibri" w:hAnsi="Calibri" w:cs="Calibri"/>
          <w:color w:val="auto"/>
          <w:sz w:val="22"/>
          <w:szCs w:val="22"/>
        </w:rPr>
        <w:t>&amp;M</w:t>
      </w:r>
      <w:r w:rsidR="00E20D5D" w:rsidRPr="004F0F8C">
        <w:rPr>
          <w:rFonts w:ascii="Calibri" w:eastAsia="Calibri" w:hAnsi="Calibri" w:cs="Calibri"/>
          <w:color w:val="auto"/>
          <w:sz w:val="22"/>
          <w:szCs w:val="22"/>
        </w:rPr>
        <w:t xml:space="preserve"> Program by 2020</w:t>
      </w:r>
      <w:r w:rsidR="00F21BC6">
        <w:rPr>
          <w:rFonts w:ascii="Calibri" w:eastAsia="Calibri" w:hAnsi="Calibri" w:cs="Calibri"/>
          <w:color w:val="FF0000"/>
          <w:sz w:val="22"/>
          <w:szCs w:val="22"/>
        </w:rPr>
        <w:t xml:space="preserve">, </w:t>
      </w:r>
      <w:r w:rsidR="00F21BC6" w:rsidRPr="002D6F45">
        <w:rPr>
          <w:rFonts w:ascii="Calibri" w:eastAsia="Calibri" w:hAnsi="Calibri" w:cs="Calibri"/>
          <w:color w:val="auto"/>
          <w:sz w:val="22"/>
          <w:szCs w:val="22"/>
        </w:rPr>
        <w:t>which will provide for more formal monitoring at an earlier stage</w:t>
      </w:r>
      <w:r w:rsidR="00E20D5D" w:rsidRPr="002D6F45">
        <w:rPr>
          <w:rFonts w:ascii="Calibri" w:eastAsia="Calibri" w:hAnsi="Calibri" w:cs="Calibri"/>
          <w:color w:val="auto"/>
          <w:sz w:val="22"/>
          <w:szCs w:val="22"/>
        </w:rPr>
        <w:t xml:space="preserve">. </w:t>
      </w:r>
      <w:r w:rsidR="00E20D5D" w:rsidRPr="004F0F8C">
        <w:rPr>
          <w:rFonts w:ascii="Calibri" w:eastAsia="Calibri" w:hAnsi="Calibri" w:cs="Calibri"/>
          <w:color w:val="auto"/>
          <w:sz w:val="22"/>
          <w:szCs w:val="22"/>
        </w:rPr>
        <w:t xml:space="preserve">In addition, as </w:t>
      </w:r>
      <w:r w:rsidR="00E20D5D" w:rsidRPr="004F0F8C">
        <w:rPr>
          <w:rFonts w:ascii="Calibri" w:eastAsia="Calibri" w:hAnsi="Calibri" w:cs="Calibri"/>
          <w:color w:val="auto"/>
          <w:sz w:val="22"/>
          <w:szCs w:val="22"/>
        </w:rPr>
        <w:lastRenderedPageBreak/>
        <w:t xml:space="preserve">mentioned earlier, routine monitoring of dry cask storage facilities is performed as soon as the fuel is moved into dry storage. </w:t>
      </w:r>
    </w:p>
    <w:p w14:paraId="513B65C1" w14:textId="77777777" w:rsidR="00185476" w:rsidRPr="00D63484" w:rsidRDefault="00185476">
      <w:pPr>
        <w:pStyle w:val="Normal1"/>
        <w:ind w:left="1080"/>
        <w:rPr>
          <w:rFonts w:ascii="Calibri" w:eastAsia="Calibri" w:hAnsi="Calibri" w:cs="Calibri"/>
          <w:color w:val="auto"/>
          <w:sz w:val="22"/>
          <w:szCs w:val="22"/>
        </w:rPr>
      </w:pPr>
    </w:p>
    <w:p w14:paraId="6EBB6C3C" w14:textId="77777777" w:rsidR="00185476" w:rsidRPr="00D63484" w:rsidRDefault="008D1734">
      <w:pPr>
        <w:pStyle w:val="Normal1"/>
        <w:numPr>
          <w:ilvl w:val="0"/>
          <w:numId w:val="2"/>
        </w:numPr>
        <w:contextualSpacing/>
        <w:rPr>
          <w:color w:val="auto"/>
          <w:sz w:val="22"/>
          <w:szCs w:val="22"/>
        </w:rPr>
      </w:pPr>
      <w:r w:rsidRPr="00903C63">
        <w:rPr>
          <w:rFonts w:ascii="Calibri" w:eastAsia="Calibri" w:hAnsi="Calibri" w:cs="Calibri"/>
          <w:b/>
          <w:color w:val="auto"/>
          <w:sz w:val="22"/>
          <w:szCs w:val="22"/>
        </w:rPr>
        <w:t xml:space="preserve">Is SCE looking into other options for offsite storage since Palo Verde has said publicly they do not want San </w:t>
      </w:r>
      <w:proofErr w:type="spellStart"/>
      <w:r w:rsidRPr="00903C63">
        <w:rPr>
          <w:rFonts w:ascii="Calibri" w:eastAsia="Calibri" w:hAnsi="Calibri" w:cs="Calibri"/>
          <w:b/>
          <w:color w:val="auto"/>
          <w:sz w:val="22"/>
          <w:szCs w:val="22"/>
        </w:rPr>
        <w:t>Onofre’s</w:t>
      </w:r>
      <w:proofErr w:type="spellEnd"/>
      <w:r w:rsidRPr="00903C63">
        <w:rPr>
          <w:rFonts w:ascii="Calibri" w:eastAsia="Calibri" w:hAnsi="Calibri" w:cs="Calibri"/>
          <w:b/>
          <w:color w:val="auto"/>
          <w:sz w:val="22"/>
          <w:szCs w:val="22"/>
        </w:rPr>
        <w:t xml:space="preserve"> waste</w:t>
      </w:r>
      <w:r w:rsidRPr="00D63484">
        <w:rPr>
          <w:rFonts w:ascii="Calibri" w:eastAsia="Calibri" w:hAnsi="Calibri" w:cs="Calibri"/>
          <w:color w:val="auto"/>
          <w:sz w:val="22"/>
          <w:szCs w:val="22"/>
        </w:rPr>
        <w:t>?</w:t>
      </w:r>
    </w:p>
    <w:p w14:paraId="273432CF" w14:textId="77777777" w:rsidR="00B43BAA" w:rsidRPr="00D63484" w:rsidRDefault="00B43BAA" w:rsidP="00B43BAA">
      <w:pPr>
        <w:pStyle w:val="Normal1"/>
        <w:contextualSpacing/>
        <w:rPr>
          <w:rFonts w:ascii="Calibri" w:eastAsia="Calibri" w:hAnsi="Calibri" w:cs="Calibri"/>
          <w:color w:val="auto"/>
          <w:sz w:val="22"/>
          <w:szCs w:val="22"/>
        </w:rPr>
      </w:pPr>
    </w:p>
    <w:p w14:paraId="188DF02A" w14:textId="6732666C" w:rsidR="00B43BAA" w:rsidRPr="00D63484" w:rsidRDefault="006D54C0" w:rsidP="00921EA9">
      <w:pPr>
        <w:pStyle w:val="Normal1"/>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B43BAA" w:rsidRPr="00D63484">
        <w:rPr>
          <w:rFonts w:ascii="Calibri" w:eastAsia="Calibri" w:hAnsi="Calibri" w:cs="Calibri"/>
          <w:color w:val="auto"/>
          <w:sz w:val="22"/>
          <w:szCs w:val="22"/>
        </w:rPr>
        <w:t>SCE is closely monitoring</w:t>
      </w:r>
      <w:r w:rsidR="001B5189" w:rsidRPr="00D63484">
        <w:rPr>
          <w:rFonts w:ascii="Calibri" w:eastAsia="Calibri" w:hAnsi="Calibri" w:cs="Calibri"/>
          <w:color w:val="auto"/>
          <w:sz w:val="22"/>
          <w:szCs w:val="22"/>
        </w:rPr>
        <w:t>, in particular,</w:t>
      </w:r>
      <w:r w:rsidR="00B43BAA" w:rsidRPr="00D63484">
        <w:rPr>
          <w:rFonts w:ascii="Calibri" w:eastAsia="Calibri" w:hAnsi="Calibri" w:cs="Calibri"/>
          <w:color w:val="auto"/>
          <w:sz w:val="22"/>
          <w:szCs w:val="22"/>
        </w:rPr>
        <w:t xml:space="preserve"> the proposed consolidated interim storage facilities in West Texas and East New Mexico. </w:t>
      </w:r>
      <w:r w:rsidR="00EC014A" w:rsidRPr="00D63484">
        <w:rPr>
          <w:rFonts w:ascii="Calibri" w:eastAsia="Calibri" w:hAnsi="Calibri" w:cs="Calibri"/>
          <w:color w:val="auto"/>
          <w:sz w:val="22"/>
          <w:szCs w:val="22"/>
        </w:rPr>
        <w:t xml:space="preserve">SCE will be </w:t>
      </w:r>
      <w:r w:rsidR="00F21BC6">
        <w:rPr>
          <w:rFonts w:ascii="Calibri" w:eastAsia="Calibri" w:hAnsi="Calibri" w:cs="Calibri"/>
          <w:color w:val="auto"/>
          <w:sz w:val="22"/>
          <w:szCs w:val="22"/>
        </w:rPr>
        <w:t>submitting</w:t>
      </w:r>
      <w:r w:rsidR="00F21BC6" w:rsidRPr="00D63484">
        <w:rPr>
          <w:rFonts w:ascii="Calibri" w:eastAsia="Calibri" w:hAnsi="Calibri" w:cs="Calibri"/>
          <w:color w:val="auto"/>
          <w:sz w:val="22"/>
          <w:szCs w:val="22"/>
        </w:rPr>
        <w:t xml:space="preserve"> </w:t>
      </w:r>
      <w:r w:rsidR="00EC014A" w:rsidRPr="00D63484">
        <w:rPr>
          <w:rFonts w:ascii="Calibri" w:eastAsia="Calibri" w:hAnsi="Calibri" w:cs="Calibri"/>
          <w:color w:val="auto"/>
          <w:sz w:val="22"/>
          <w:szCs w:val="22"/>
        </w:rPr>
        <w:t xml:space="preserve">a formal request to Palo Verde to store the San </w:t>
      </w:r>
      <w:proofErr w:type="spellStart"/>
      <w:r w:rsidR="00EC014A" w:rsidRPr="00D63484">
        <w:rPr>
          <w:rFonts w:ascii="Calibri" w:eastAsia="Calibri" w:hAnsi="Calibri" w:cs="Calibri"/>
          <w:color w:val="auto"/>
          <w:sz w:val="22"/>
          <w:szCs w:val="22"/>
        </w:rPr>
        <w:t>Onofre</w:t>
      </w:r>
      <w:proofErr w:type="spellEnd"/>
      <w:r w:rsidR="00EC014A" w:rsidRPr="00D63484">
        <w:rPr>
          <w:rFonts w:ascii="Calibri" w:eastAsia="Calibri" w:hAnsi="Calibri" w:cs="Calibri"/>
          <w:color w:val="auto"/>
          <w:sz w:val="22"/>
          <w:szCs w:val="22"/>
        </w:rPr>
        <w:t xml:space="preserve"> used nuclear fuel. </w:t>
      </w:r>
    </w:p>
    <w:p w14:paraId="1843413E" w14:textId="77777777" w:rsidR="00185476" w:rsidRPr="00D63484" w:rsidRDefault="00185476">
      <w:pPr>
        <w:pStyle w:val="Normal1"/>
        <w:ind w:left="1080"/>
        <w:rPr>
          <w:rFonts w:ascii="Calibri" w:eastAsia="Calibri" w:hAnsi="Calibri" w:cs="Calibri"/>
          <w:color w:val="auto"/>
          <w:sz w:val="22"/>
          <w:szCs w:val="22"/>
        </w:rPr>
      </w:pPr>
    </w:p>
    <w:p w14:paraId="672AB406" w14:textId="77777777" w:rsidR="00185476" w:rsidRPr="00903C63" w:rsidRDefault="008D1734">
      <w:pPr>
        <w:pStyle w:val="Normal1"/>
        <w:numPr>
          <w:ilvl w:val="0"/>
          <w:numId w:val="2"/>
        </w:numPr>
        <w:contextualSpacing/>
        <w:rPr>
          <w:b/>
          <w:color w:val="auto"/>
          <w:sz w:val="22"/>
          <w:szCs w:val="22"/>
        </w:rPr>
      </w:pPr>
      <w:r w:rsidRPr="00903C63">
        <w:rPr>
          <w:rFonts w:ascii="Calibri" w:eastAsia="Calibri" w:hAnsi="Calibri" w:cs="Calibri"/>
          <w:b/>
          <w:color w:val="auto"/>
          <w:sz w:val="22"/>
          <w:szCs w:val="22"/>
        </w:rPr>
        <w:t>We ask SCE to please provide our communities with more certainty that canisters will remain intact and safe, prior to burying nuclear waste so close to the ocean, on a dynamic coastline and bluff face, exposed to impacts from sea level rise.</w:t>
      </w:r>
    </w:p>
    <w:p w14:paraId="6C49357A" w14:textId="77777777" w:rsidR="00B43BAA" w:rsidRPr="00D63484" w:rsidRDefault="00B43BAA" w:rsidP="00B43BAA">
      <w:pPr>
        <w:pStyle w:val="Normal1"/>
        <w:contextualSpacing/>
        <w:rPr>
          <w:rFonts w:ascii="Calibri" w:eastAsia="Calibri" w:hAnsi="Calibri" w:cs="Calibri"/>
          <w:color w:val="auto"/>
          <w:sz w:val="22"/>
          <w:szCs w:val="22"/>
        </w:rPr>
      </w:pPr>
    </w:p>
    <w:p w14:paraId="4F95675B" w14:textId="77777777" w:rsidR="00185476" w:rsidRPr="004F0F8C" w:rsidRDefault="008D1734" w:rsidP="00921EA9">
      <w:pPr>
        <w:pStyle w:val="Normal1"/>
        <w:ind w:left="360"/>
        <w:contextualSpacing/>
        <w:rPr>
          <w:b/>
          <w:color w:val="auto"/>
          <w:sz w:val="22"/>
          <w:szCs w:val="22"/>
        </w:rPr>
      </w:pPr>
      <w:r w:rsidRPr="004F0F8C">
        <w:rPr>
          <w:rFonts w:ascii="Calibri" w:eastAsia="Calibri" w:hAnsi="Calibri" w:cs="Calibri"/>
          <w:b/>
          <w:color w:val="auto"/>
          <w:sz w:val="22"/>
          <w:szCs w:val="22"/>
        </w:rPr>
        <w:t>We urge SCE to continually and thoroughly monitor all canisters onsite due to the significant risks if a leak were to occur, and the amount of unknowns and unintended consequences that could arise.</w:t>
      </w:r>
    </w:p>
    <w:p w14:paraId="31AAE666" w14:textId="77777777" w:rsidR="00B43BAA" w:rsidRPr="00D63484" w:rsidRDefault="00B43BAA" w:rsidP="00B43BAA">
      <w:pPr>
        <w:pStyle w:val="Normal1"/>
        <w:contextualSpacing/>
        <w:rPr>
          <w:rFonts w:ascii="Calibri" w:eastAsia="Calibri" w:hAnsi="Calibri" w:cs="Calibri"/>
          <w:color w:val="auto"/>
          <w:sz w:val="22"/>
          <w:szCs w:val="22"/>
        </w:rPr>
      </w:pPr>
    </w:p>
    <w:p w14:paraId="0455B6D1" w14:textId="1CB1E478" w:rsidR="00490AE7" w:rsidRPr="00A04254" w:rsidRDefault="006D54C0" w:rsidP="00921EA9">
      <w:pPr>
        <w:pStyle w:val="Normal1"/>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490AE7" w:rsidRPr="00A04254">
        <w:rPr>
          <w:rFonts w:ascii="Calibri" w:eastAsia="Calibri" w:hAnsi="Calibri" w:cs="Calibri"/>
          <w:color w:val="auto"/>
          <w:sz w:val="22"/>
          <w:szCs w:val="22"/>
        </w:rPr>
        <w:t>Used nuclear fuel has been safely stored in dry storage facilities for more than three decades in the United States. The</w:t>
      </w:r>
      <w:r w:rsidR="00FD3EB7" w:rsidRPr="00A04254">
        <w:rPr>
          <w:rFonts w:ascii="Calibri" w:eastAsia="Calibri" w:hAnsi="Calibri" w:cs="Calibri"/>
          <w:color w:val="auto"/>
          <w:sz w:val="22"/>
          <w:szCs w:val="22"/>
        </w:rPr>
        <w:t xml:space="preserve"> canisters are licensed by the</w:t>
      </w:r>
      <w:r w:rsidR="00490AE7" w:rsidRPr="00A04254">
        <w:rPr>
          <w:rFonts w:ascii="Calibri" w:eastAsia="Calibri" w:hAnsi="Calibri" w:cs="Calibri"/>
          <w:color w:val="auto"/>
          <w:sz w:val="22"/>
          <w:szCs w:val="22"/>
        </w:rPr>
        <w:t xml:space="preserve"> NRC. In addition, state regulatory review </w:t>
      </w:r>
      <w:r w:rsidR="00F21BC6">
        <w:rPr>
          <w:rFonts w:ascii="Calibri" w:eastAsia="Calibri" w:hAnsi="Calibri" w:cs="Calibri"/>
          <w:color w:val="auto"/>
          <w:sz w:val="22"/>
          <w:szCs w:val="22"/>
        </w:rPr>
        <w:t xml:space="preserve">was performed to ensure the dry storage facility complies </w:t>
      </w:r>
      <w:r w:rsidR="006A36E1" w:rsidRPr="00A04254">
        <w:rPr>
          <w:rFonts w:ascii="Calibri" w:eastAsia="Calibri" w:hAnsi="Calibri" w:cs="Calibri"/>
          <w:color w:val="auto"/>
          <w:sz w:val="22"/>
          <w:szCs w:val="22"/>
        </w:rPr>
        <w:t>with the</w:t>
      </w:r>
      <w:r w:rsidR="00490AE7" w:rsidRPr="00A04254">
        <w:rPr>
          <w:rFonts w:ascii="Calibri" w:eastAsia="Calibri" w:hAnsi="Calibri" w:cs="Calibri"/>
          <w:color w:val="auto"/>
          <w:sz w:val="22"/>
          <w:szCs w:val="22"/>
        </w:rPr>
        <w:t xml:space="preserve"> California</w:t>
      </w:r>
      <w:r w:rsidR="006A36E1" w:rsidRPr="00A04254">
        <w:rPr>
          <w:rFonts w:ascii="Calibri" w:eastAsia="Calibri" w:hAnsi="Calibri" w:cs="Calibri"/>
          <w:color w:val="auto"/>
          <w:sz w:val="22"/>
          <w:szCs w:val="22"/>
        </w:rPr>
        <w:t xml:space="preserve"> Coastal Act. The California</w:t>
      </w:r>
      <w:r w:rsidR="00490AE7" w:rsidRPr="00A04254">
        <w:rPr>
          <w:rFonts w:ascii="Calibri" w:eastAsia="Calibri" w:hAnsi="Calibri" w:cs="Calibri"/>
          <w:color w:val="auto"/>
          <w:sz w:val="22"/>
          <w:szCs w:val="22"/>
        </w:rPr>
        <w:t xml:space="preserve"> Coastal Commission</w:t>
      </w:r>
      <w:r w:rsidR="00FD3EB7" w:rsidRPr="00A04254">
        <w:rPr>
          <w:rFonts w:ascii="Calibri" w:eastAsia="Calibri" w:hAnsi="Calibri" w:cs="Calibri"/>
          <w:color w:val="auto"/>
          <w:sz w:val="22"/>
          <w:szCs w:val="22"/>
        </w:rPr>
        <w:t xml:space="preserve"> found </w:t>
      </w:r>
      <w:r w:rsidR="00490AE7" w:rsidRPr="00A04254">
        <w:rPr>
          <w:rFonts w:ascii="Calibri" w:eastAsia="Calibri" w:hAnsi="Calibri" w:cs="Calibri"/>
          <w:color w:val="auto"/>
          <w:sz w:val="22"/>
          <w:szCs w:val="22"/>
        </w:rPr>
        <w:t>that the project would be consistent with the hazards, marine resources, water quality and view protection policies of the Coastal Act.</w:t>
      </w:r>
      <w:r w:rsidR="00F21BC6">
        <w:rPr>
          <w:rFonts w:ascii="Calibri" w:eastAsia="Calibri" w:hAnsi="Calibri" w:cs="Calibri"/>
          <w:color w:val="auto"/>
          <w:sz w:val="22"/>
          <w:szCs w:val="22"/>
        </w:rPr>
        <w:t xml:space="preserve"> These federal and state regulatory processes included a thorough evaluation of radiological and environmental concerns, and provide confidence </w:t>
      </w:r>
      <w:r w:rsidR="00947E48">
        <w:rPr>
          <w:rFonts w:ascii="Calibri" w:eastAsia="Calibri" w:hAnsi="Calibri" w:cs="Calibri"/>
          <w:color w:val="auto"/>
          <w:sz w:val="22"/>
          <w:szCs w:val="22"/>
        </w:rPr>
        <w:t xml:space="preserve">that the fuel can be safely stored at San </w:t>
      </w:r>
      <w:proofErr w:type="spellStart"/>
      <w:r w:rsidR="00947E48">
        <w:rPr>
          <w:rFonts w:ascii="Calibri" w:eastAsia="Calibri" w:hAnsi="Calibri" w:cs="Calibri"/>
          <w:color w:val="auto"/>
          <w:sz w:val="22"/>
          <w:szCs w:val="22"/>
        </w:rPr>
        <w:t>Onofre</w:t>
      </w:r>
      <w:proofErr w:type="spellEnd"/>
      <w:r w:rsidR="00F21BC6">
        <w:rPr>
          <w:rFonts w:ascii="Calibri" w:eastAsia="Calibri" w:hAnsi="Calibri" w:cs="Calibri"/>
          <w:color w:val="auto"/>
          <w:sz w:val="22"/>
          <w:szCs w:val="22"/>
        </w:rPr>
        <w:t>.</w:t>
      </w:r>
    </w:p>
    <w:p w14:paraId="675328A5" w14:textId="77777777" w:rsidR="00490AE7" w:rsidRPr="00AC1196" w:rsidRDefault="00490AE7" w:rsidP="00921EA9">
      <w:pPr>
        <w:pStyle w:val="Normal1"/>
        <w:ind w:left="360"/>
        <w:contextualSpacing/>
        <w:rPr>
          <w:rFonts w:ascii="Calibri" w:eastAsia="Calibri" w:hAnsi="Calibri" w:cs="Calibri"/>
          <w:color w:val="FF0000"/>
          <w:sz w:val="22"/>
          <w:szCs w:val="22"/>
        </w:rPr>
      </w:pPr>
    </w:p>
    <w:p w14:paraId="7C4B2F09" w14:textId="2BC954D2" w:rsidR="00B94FDD" w:rsidRPr="00D63484" w:rsidRDefault="002B2641" w:rsidP="00921EA9">
      <w:pPr>
        <w:pStyle w:val="Normal1"/>
        <w:ind w:left="360"/>
        <w:contextualSpacing/>
        <w:rPr>
          <w:rFonts w:ascii="Calibri" w:eastAsia="Calibri" w:hAnsi="Calibri" w:cs="Calibri"/>
          <w:color w:val="auto"/>
          <w:sz w:val="22"/>
          <w:szCs w:val="22"/>
        </w:rPr>
      </w:pPr>
      <w:r w:rsidRPr="00D63484">
        <w:rPr>
          <w:rFonts w:ascii="Calibri" w:eastAsia="Calibri" w:hAnsi="Calibri" w:cs="Calibri"/>
          <w:color w:val="auto"/>
          <w:sz w:val="22"/>
          <w:szCs w:val="22"/>
        </w:rPr>
        <w:t xml:space="preserve">Even in the unlikely event that a leak were to occur, this would not give rise to significant risks or consequences. </w:t>
      </w:r>
      <w:r w:rsidR="00B94FDD" w:rsidRPr="00D63484">
        <w:rPr>
          <w:rFonts w:ascii="Calibri" w:eastAsia="Calibri" w:hAnsi="Calibri" w:cs="Calibri"/>
          <w:color w:val="auto"/>
          <w:sz w:val="22"/>
          <w:szCs w:val="22"/>
        </w:rPr>
        <w:t>There would be minimal to no impact to the site or public, where the following is anticipated:</w:t>
      </w:r>
    </w:p>
    <w:p w14:paraId="6B585817" w14:textId="77777777" w:rsidR="00B94FDD" w:rsidRPr="00D63484" w:rsidRDefault="00B94FDD" w:rsidP="00B94FDD">
      <w:pPr>
        <w:pStyle w:val="Normal1"/>
        <w:numPr>
          <w:ilvl w:val="0"/>
          <w:numId w:val="12"/>
        </w:numPr>
        <w:contextualSpacing/>
        <w:rPr>
          <w:rFonts w:ascii="Calibri" w:eastAsia="Calibri" w:hAnsi="Calibri" w:cs="Calibri"/>
          <w:color w:val="auto"/>
          <w:sz w:val="22"/>
          <w:szCs w:val="22"/>
        </w:rPr>
      </w:pPr>
      <w:r w:rsidRPr="00D63484">
        <w:rPr>
          <w:rFonts w:ascii="Calibri" w:eastAsia="Calibri" w:hAnsi="Calibri" w:cs="Calibri"/>
          <w:color w:val="auto"/>
          <w:sz w:val="22"/>
          <w:szCs w:val="22"/>
        </w:rPr>
        <w:t>Inert helium release</w:t>
      </w:r>
    </w:p>
    <w:p w14:paraId="373852E2" w14:textId="77777777" w:rsidR="00B94FDD" w:rsidRPr="00D63484" w:rsidRDefault="00B94FDD" w:rsidP="00B94FDD">
      <w:pPr>
        <w:pStyle w:val="Normal1"/>
        <w:numPr>
          <w:ilvl w:val="0"/>
          <w:numId w:val="12"/>
        </w:numPr>
        <w:contextualSpacing/>
        <w:rPr>
          <w:rFonts w:ascii="Calibri" w:eastAsia="Calibri" w:hAnsi="Calibri" w:cs="Calibri"/>
          <w:color w:val="auto"/>
          <w:sz w:val="22"/>
          <w:szCs w:val="22"/>
        </w:rPr>
      </w:pPr>
      <w:r w:rsidRPr="00D63484">
        <w:rPr>
          <w:rFonts w:ascii="Calibri" w:eastAsia="Calibri" w:hAnsi="Calibri" w:cs="Calibri"/>
          <w:color w:val="auto"/>
          <w:sz w:val="22"/>
          <w:szCs w:val="22"/>
        </w:rPr>
        <w:t>Any fission gases that did escape would diffuse into the air, and have minimal to no impact to the public</w:t>
      </w:r>
    </w:p>
    <w:p w14:paraId="06D06A91" w14:textId="77777777" w:rsidR="00B94FDD" w:rsidRPr="00D63484" w:rsidRDefault="00B94FDD" w:rsidP="00B94FDD">
      <w:pPr>
        <w:pStyle w:val="Normal1"/>
        <w:numPr>
          <w:ilvl w:val="0"/>
          <w:numId w:val="12"/>
        </w:numPr>
        <w:contextualSpacing/>
        <w:rPr>
          <w:rFonts w:ascii="Calibri" w:eastAsia="Calibri" w:hAnsi="Calibri" w:cs="Calibri"/>
          <w:color w:val="auto"/>
          <w:sz w:val="22"/>
          <w:szCs w:val="22"/>
        </w:rPr>
      </w:pPr>
      <w:r w:rsidRPr="00D63484">
        <w:rPr>
          <w:rFonts w:ascii="Calibri" w:eastAsia="Calibri" w:hAnsi="Calibri" w:cs="Calibri"/>
          <w:color w:val="auto"/>
          <w:sz w:val="22"/>
          <w:szCs w:val="22"/>
        </w:rPr>
        <w:t xml:space="preserve">No high-pressure forces in canister to cause a release </w:t>
      </w:r>
    </w:p>
    <w:p w14:paraId="0494F494" w14:textId="77777777" w:rsidR="00B94FDD" w:rsidRPr="00D63484" w:rsidRDefault="00B94FDD" w:rsidP="00B94FDD">
      <w:pPr>
        <w:pStyle w:val="Normal1"/>
        <w:numPr>
          <w:ilvl w:val="0"/>
          <w:numId w:val="12"/>
        </w:numPr>
        <w:contextualSpacing/>
        <w:rPr>
          <w:rFonts w:ascii="Calibri" w:eastAsia="Calibri" w:hAnsi="Calibri" w:cs="Calibri"/>
          <w:color w:val="auto"/>
          <w:sz w:val="22"/>
          <w:szCs w:val="22"/>
        </w:rPr>
      </w:pPr>
      <w:r w:rsidRPr="00D63484">
        <w:rPr>
          <w:rFonts w:ascii="Calibri" w:eastAsia="Calibri" w:hAnsi="Calibri" w:cs="Calibri"/>
          <w:color w:val="auto"/>
          <w:sz w:val="22"/>
          <w:szCs w:val="22"/>
        </w:rPr>
        <w:t>Solid fission products would remain in fuel rods in canister</w:t>
      </w:r>
    </w:p>
    <w:p w14:paraId="61777235" w14:textId="77777777" w:rsidR="00B94FDD" w:rsidRPr="00D63484" w:rsidRDefault="00B94FDD" w:rsidP="00921EA9">
      <w:pPr>
        <w:pStyle w:val="Normal1"/>
        <w:ind w:left="360"/>
        <w:contextualSpacing/>
        <w:rPr>
          <w:rFonts w:ascii="Calibri" w:eastAsia="Calibri" w:hAnsi="Calibri" w:cs="Calibri"/>
          <w:color w:val="auto"/>
          <w:sz w:val="22"/>
          <w:szCs w:val="22"/>
        </w:rPr>
      </w:pPr>
    </w:p>
    <w:p w14:paraId="3E654E0B" w14:textId="65C7CFD5" w:rsidR="00B94FDD" w:rsidRPr="00D63484" w:rsidRDefault="00B94FDD" w:rsidP="00921EA9">
      <w:pPr>
        <w:pStyle w:val="Normal1"/>
        <w:ind w:left="360"/>
        <w:contextualSpacing/>
        <w:rPr>
          <w:rFonts w:ascii="Calibri" w:eastAsia="Calibri" w:hAnsi="Calibri" w:cs="Calibri"/>
          <w:color w:val="auto"/>
          <w:sz w:val="22"/>
          <w:szCs w:val="22"/>
        </w:rPr>
      </w:pPr>
      <w:r w:rsidRPr="00D63484">
        <w:rPr>
          <w:rFonts w:ascii="Calibri" w:eastAsia="Calibri" w:hAnsi="Calibri" w:cs="Calibri"/>
          <w:color w:val="auto"/>
          <w:sz w:val="22"/>
          <w:szCs w:val="22"/>
        </w:rPr>
        <w:t>To address potential flaw</w:t>
      </w:r>
      <w:r w:rsidR="00947E48">
        <w:rPr>
          <w:rFonts w:ascii="Calibri" w:eastAsia="Calibri" w:hAnsi="Calibri" w:cs="Calibri"/>
          <w:color w:val="auto"/>
          <w:sz w:val="22"/>
          <w:szCs w:val="22"/>
        </w:rPr>
        <w:t>s</w:t>
      </w:r>
      <w:r w:rsidRPr="00D63484">
        <w:rPr>
          <w:rFonts w:ascii="Calibri" w:eastAsia="Calibri" w:hAnsi="Calibri" w:cs="Calibri"/>
          <w:color w:val="auto"/>
          <w:sz w:val="22"/>
          <w:szCs w:val="22"/>
        </w:rPr>
        <w:t xml:space="preserve">, SCE </w:t>
      </w:r>
      <w:r w:rsidR="00D63484" w:rsidRPr="00D63484">
        <w:rPr>
          <w:rFonts w:ascii="Calibri" w:eastAsia="Calibri" w:hAnsi="Calibri" w:cs="Calibri"/>
          <w:color w:val="auto"/>
          <w:sz w:val="22"/>
          <w:szCs w:val="22"/>
        </w:rPr>
        <w:t xml:space="preserve">is </w:t>
      </w:r>
      <w:r w:rsidRPr="00D63484">
        <w:rPr>
          <w:rFonts w:ascii="Calibri" w:eastAsia="Calibri" w:hAnsi="Calibri" w:cs="Calibri"/>
          <w:color w:val="auto"/>
          <w:sz w:val="22"/>
          <w:szCs w:val="22"/>
        </w:rPr>
        <w:t xml:space="preserve">working with vendors/industry to develop mitigation techniques. Techniques under development include: </w:t>
      </w:r>
    </w:p>
    <w:p w14:paraId="4F6FE053" w14:textId="77777777" w:rsidR="00B94FDD" w:rsidRPr="00D63484" w:rsidRDefault="00B94FDD" w:rsidP="003B0651">
      <w:pPr>
        <w:pStyle w:val="Normal1"/>
        <w:ind w:left="1440"/>
        <w:contextualSpacing/>
        <w:rPr>
          <w:rFonts w:ascii="Calibri" w:eastAsia="Calibri" w:hAnsi="Calibri" w:cs="Calibri"/>
          <w:color w:val="auto"/>
          <w:sz w:val="22"/>
          <w:szCs w:val="22"/>
        </w:rPr>
      </w:pPr>
      <w:r w:rsidRPr="00D63484">
        <w:rPr>
          <w:rFonts w:ascii="Calibri" w:eastAsia="Calibri" w:hAnsi="Calibri" w:cs="Calibri"/>
          <w:color w:val="auto"/>
          <w:sz w:val="22"/>
          <w:szCs w:val="22"/>
        </w:rPr>
        <w:t>1. Remote weld repair</w:t>
      </w:r>
    </w:p>
    <w:p w14:paraId="11FDB250" w14:textId="77777777" w:rsidR="00B94FDD" w:rsidRPr="00D63484" w:rsidRDefault="00B94FDD" w:rsidP="003B0651">
      <w:pPr>
        <w:pStyle w:val="Normal1"/>
        <w:ind w:left="1440"/>
        <w:contextualSpacing/>
        <w:rPr>
          <w:rFonts w:ascii="Calibri" w:eastAsia="Calibri" w:hAnsi="Calibri" w:cs="Calibri"/>
          <w:color w:val="auto"/>
          <w:sz w:val="22"/>
          <w:szCs w:val="22"/>
        </w:rPr>
      </w:pPr>
      <w:r w:rsidRPr="00D63484">
        <w:rPr>
          <w:rFonts w:ascii="Calibri" w:eastAsia="Calibri" w:hAnsi="Calibri" w:cs="Calibri"/>
          <w:color w:val="auto"/>
          <w:sz w:val="22"/>
          <w:szCs w:val="22"/>
        </w:rPr>
        <w:t>2. Canister-in-canister encapsulation</w:t>
      </w:r>
    </w:p>
    <w:p w14:paraId="4CAE5897" w14:textId="77777777" w:rsidR="002B2641" w:rsidRPr="00D63484" w:rsidRDefault="00B94FDD" w:rsidP="003B0651">
      <w:pPr>
        <w:pStyle w:val="Normal1"/>
        <w:ind w:left="1440"/>
        <w:contextualSpacing/>
        <w:rPr>
          <w:rFonts w:ascii="Calibri" w:eastAsia="Calibri" w:hAnsi="Calibri" w:cs="Calibri"/>
          <w:color w:val="auto"/>
          <w:sz w:val="22"/>
          <w:szCs w:val="22"/>
        </w:rPr>
      </w:pPr>
      <w:r w:rsidRPr="00D63484">
        <w:rPr>
          <w:rFonts w:ascii="Calibri" w:eastAsia="Calibri" w:hAnsi="Calibri" w:cs="Calibri"/>
          <w:color w:val="auto"/>
          <w:sz w:val="22"/>
          <w:szCs w:val="22"/>
        </w:rPr>
        <w:t>3. Transport cask to store/contain compromised canister</w:t>
      </w:r>
    </w:p>
    <w:p w14:paraId="5789752A" w14:textId="77777777" w:rsidR="002B2641" w:rsidRPr="00D63484" w:rsidRDefault="002B2641" w:rsidP="00921EA9">
      <w:pPr>
        <w:pStyle w:val="Normal1"/>
        <w:ind w:left="360"/>
        <w:contextualSpacing/>
        <w:rPr>
          <w:rFonts w:ascii="Calibri" w:eastAsia="Calibri" w:hAnsi="Calibri" w:cs="Calibri"/>
          <w:color w:val="auto"/>
          <w:sz w:val="22"/>
          <w:szCs w:val="22"/>
        </w:rPr>
      </w:pPr>
    </w:p>
    <w:p w14:paraId="4F60C411" w14:textId="3D7D0C86" w:rsidR="004E1014" w:rsidRPr="00D63484" w:rsidRDefault="00EC014A" w:rsidP="00921EA9">
      <w:pPr>
        <w:pStyle w:val="Normal1"/>
        <w:ind w:left="360"/>
        <w:contextualSpacing/>
        <w:rPr>
          <w:rFonts w:ascii="Calibri" w:eastAsia="Calibri" w:hAnsi="Calibri" w:cs="Calibri"/>
          <w:color w:val="auto"/>
          <w:sz w:val="22"/>
          <w:szCs w:val="22"/>
        </w:rPr>
      </w:pPr>
      <w:r w:rsidRPr="00D63484">
        <w:rPr>
          <w:rFonts w:ascii="Calibri" w:eastAsia="Calibri" w:hAnsi="Calibri" w:cs="Calibri"/>
          <w:color w:val="auto"/>
          <w:sz w:val="22"/>
          <w:szCs w:val="22"/>
        </w:rPr>
        <w:t xml:space="preserve">Safety </w:t>
      </w:r>
      <w:r w:rsidR="0074643B" w:rsidRPr="00D63484">
        <w:rPr>
          <w:rFonts w:ascii="Calibri" w:eastAsia="Calibri" w:hAnsi="Calibri" w:cs="Calibri"/>
          <w:color w:val="auto"/>
          <w:sz w:val="22"/>
          <w:szCs w:val="22"/>
        </w:rPr>
        <w:t xml:space="preserve">is </w:t>
      </w:r>
      <w:r w:rsidRPr="00D63484">
        <w:rPr>
          <w:rFonts w:ascii="Calibri" w:eastAsia="Calibri" w:hAnsi="Calibri" w:cs="Calibri"/>
          <w:color w:val="auto"/>
          <w:sz w:val="22"/>
          <w:szCs w:val="22"/>
        </w:rPr>
        <w:t>our core principle. SCE has and will continue to monitor the dry cask systems and safeguard the used nuclear fuel until government approved long-term storage options are available</w:t>
      </w:r>
      <w:r w:rsidR="0074643B" w:rsidRPr="00D63484">
        <w:rPr>
          <w:rFonts w:ascii="Calibri" w:eastAsia="Calibri" w:hAnsi="Calibri" w:cs="Calibri"/>
          <w:color w:val="auto"/>
          <w:sz w:val="22"/>
          <w:szCs w:val="22"/>
        </w:rPr>
        <w:t xml:space="preserve"> in order to protect the people and environment surrounding San </w:t>
      </w:r>
      <w:proofErr w:type="spellStart"/>
      <w:r w:rsidR="0074643B" w:rsidRPr="00D63484">
        <w:rPr>
          <w:rFonts w:ascii="Calibri" w:eastAsia="Calibri" w:hAnsi="Calibri" w:cs="Calibri"/>
          <w:color w:val="auto"/>
          <w:sz w:val="22"/>
          <w:szCs w:val="22"/>
        </w:rPr>
        <w:t>Onofre</w:t>
      </w:r>
      <w:proofErr w:type="spellEnd"/>
      <w:r w:rsidR="00A04254">
        <w:rPr>
          <w:rFonts w:ascii="Calibri" w:eastAsia="Calibri" w:hAnsi="Calibri" w:cs="Calibri"/>
          <w:color w:val="auto"/>
          <w:sz w:val="22"/>
          <w:szCs w:val="22"/>
        </w:rPr>
        <w:t>.</w:t>
      </w:r>
    </w:p>
    <w:p w14:paraId="4E4EAB06" w14:textId="77777777" w:rsidR="004E1014" w:rsidRPr="00D63484" w:rsidRDefault="004E1014" w:rsidP="00921EA9">
      <w:pPr>
        <w:pStyle w:val="Normal1"/>
        <w:ind w:left="360"/>
        <w:contextualSpacing/>
        <w:rPr>
          <w:rFonts w:ascii="Calibri" w:eastAsia="Calibri" w:hAnsi="Calibri" w:cs="Calibri"/>
          <w:color w:val="auto"/>
          <w:sz w:val="22"/>
          <w:szCs w:val="22"/>
        </w:rPr>
      </w:pPr>
    </w:p>
    <w:p w14:paraId="3B03DFC5" w14:textId="77777777" w:rsidR="00185476" w:rsidRPr="00903C63" w:rsidRDefault="002B2641">
      <w:pPr>
        <w:pStyle w:val="Normal1"/>
        <w:rPr>
          <w:rFonts w:ascii="Calibri" w:eastAsia="Calibri" w:hAnsi="Calibri" w:cs="Calibri"/>
          <w:b/>
          <w:color w:val="auto"/>
          <w:sz w:val="22"/>
          <w:szCs w:val="22"/>
          <w:u w:val="single"/>
        </w:rPr>
      </w:pPr>
      <w:r w:rsidRPr="00903C63">
        <w:rPr>
          <w:rFonts w:eastAsia="Calibri" w:cs="Calibri"/>
          <w:b/>
          <w:color w:val="auto"/>
        </w:rPr>
        <w:t xml:space="preserve"> </w:t>
      </w:r>
      <w:r w:rsidR="008D1734" w:rsidRPr="00903C63">
        <w:rPr>
          <w:rFonts w:ascii="Calibri" w:eastAsia="Calibri" w:hAnsi="Calibri" w:cs="Calibri"/>
          <w:b/>
          <w:color w:val="auto"/>
          <w:sz w:val="22"/>
          <w:szCs w:val="22"/>
          <w:u w:val="single"/>
        </w:rPr>
        <w:t>Canister Integrity Inquiries</w:t>
      </w:r>
      <w:r w:rsidR="008D1734" w:rsidRPr="00903C63">
        <w:rPr>
          <w:rFonts w:ascii="Calibri" w:eastAsia="Calibri" w:hAnsi="Calibri" w:cs="Calibri"/>
          <w:b/>
          <w:color w:val="auto"/>
          <w:sz w:val="22"/>
          <w:szCs w:val="22"/>
        </w:rPr>
        <w:t xml:space="preserve"> (Katie Day, Staff Scientist at </w:t>
      </w:r>
      <w:proofErr w:type="spellStart"/>
      <w:r w:rsidR="008D1734" w:rsidRPr="00903C63">
        <w:rPr>
          <w:rFonts w:ascii="Calibri" w:eastAsia="Calibri" w:hAnsi="Calibri" w:cs="Calibri"/>
          <w:b/>
          <w:color w:val="auto"/>
          <w:sz w:val="22"/>
          <w:szCs w:val="22"/>
        </w:rPr>
        <w:t>Surfrider</w:t>
      </w:r>
      <w:proofErr w:type="spellEnd"/>
      <w:r w:rsidR="008D1734" w:rsidRPr="00903C63">
        <w:rPr>
          <w:rFonts w:ascii="Calibri" w:eastAsia="Calibri" w:hAnsi="Calibri" w:cs="Calibri"/>
          <w:b/>
          <w:color w:val="auto"/>
          <w:sz w:val="22"/>
          <w:szCs w:val="22"/>
        </w:rPr>
        <w:t xml:space="preserve"> Headquarters)</w:t>
      </w:r>
    </w:p>
    <w:p w14:paraId="1EAC5333" w14:textId="77777777" w:rsidR="00185476" w:rsidRPr="00903C63" w:rsidRDefault="008D1734">
      <w:pPr>
        <w:pStyle w:val="Normal1"/>
        <w:numPr>
          <w:ilvl w:val="0"/>
          <w:numId w:val="2"/>
        </w:numPr>
        <w:contextualSpacing/>
        <w:rPr>
          <w:b/>
          <w:color w:val="auto"/>
          <w:sz w:val="22"/>
          <w:szCs w:val="22"/>
        </w:rPr>
      </w:pPr>
      <w:r w:rsidRPr="00903C63">
        <w:rPr>
          <w:rFonts w:ascii="Calibri" w:eastAsia="Calibri" w:hAnsi="Calibri" w:cs="Calibri"/>
          <w:b/>
          <w:color w:val="auto"/>
          <w:sz w:val="22"/>
          <w:szCs w:val="22"/>
        </w:rPr>
        <w:lastRenderedPageBreak/>
        <w:t>The UMAX Safety Evaluation Report was designed for an underground system (hence the U in UMAX). Since SONGS is planning on using a partially buried approach to account for the water table’s proximity:</w:t>
      </w:r>
    </w:p>
    <w:p w14:paraId="54007BB5" w14:textId="77777777" w:rsidR="00DA7465" w:rsidRPr="00903C63" w:rsidRDefault="00DA7465" w:rsidP="00903C63">
      <w:pPr>
        <w:pStyle w:val="Normal1"/>
        <w:ind w:left="360"/>
        <w:contextualSpacing/>
        <w:rPr>
          <w:b/>
          <w:color w:val="auto"/>
          <w:sz w:val="22"/>
          <w:szCs w:val="22"/>
        </w:rPr>
      </w:pPr>
    </w:p>
    <w:p w14:paraId="3196A0BA" w14:textId="77777777" w:rsidR="00921EA9" w:rsidRPr="00903C63" w:rsidRDefault="008D1734" w:rsidP="00E66625">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t>Do these safety assurances apply?</w:t>
      </w:r>
      <w:r w:rsidR="00B43BAA" w:rsidRPr="00903C63">
        <w:rPr>
          <w:rFonts w:ascii="Calibri" w:eastAsia="Calibri" w:hAnsi="Calibri" w:cs="Calibri"/>
          <w:b/>
          <w:color w:val="auto"/>
          <w:sz w:val="22"/>
          <w:szCs w:val="22"/>
        </w:rPr>
        <w:t xml:space="preserve"> </w:t>
      </w:r>
    </w:p>
    <w:p w14:paraId="6F9695CD" w14:textId="77777777" w:rsidR="006D54C0" w:rsidRDefault="006D54C0" w:rsidP="00921EA9">
      <w:pPr>
        <w:pStyle w:val="Normal1"/>
        <w:ind w:left="1080"/>
        <w:contextualSpacing/>
        <w:rPr>
          <w:rFonts w:ascii="Calibri" w:eastAsia="Calibri" w:hAnsi="Calibri" w:cs="Calibri"/>
          <w:color w:val="auto"/>
          <w:sz w:val="22"/>
          <w:szCs w:val="22"/>
        </w:rPr>
      </w:pPr>
    </w:p>
    <w:p w14:paraId="7AA0CE77" w14:textId="66F728AC" w:rsidR="00921EA9" w:rsidRDefault="006D54C0" w:rsidP="00921EA9">
      <w:pPr>
        <w:pStyle w:val="Normal1"/>
        <w:ind w:left="1080"/>
        <w:contextualSpacing/>
        <w:rPr>
          <w:color w:val="auto"/>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921EA9" w:rsidRPr="00D63484">
        <w:rPr>
          <w:rFonts w:ascii="Calibri" w:eastAsia="Calibri" w:hAnsi="Calibri" w:cs="Calibri"/>
          <w:color w:val="auto"/>
          <w:sz w:val="22"/>
          <w:szCs w:val="22"/>
        </w:rPr>
        <w:t xml:space="preserve">Yes, </w:t>
      </w:r>
      <w:r w:rsidR="006266E8" w:rsidRPr="00D63484">
        <w:rPr>
          <w:rFonts w:ascii="Calibri" w:eastAsia="Calibri" w:hAnsi="Calibri" w:cs="Calibri"/>
          <w:color w:val="auto"/>
          <w:sz w:val="22"/>
          <w:szCs w:val="22"/>
        </w:rPr>
        <w:t>since the SONGS system is not fully underground, an additional</w:t>
      </w:r>
      <w:r w:rsidR="00921EA9" w:rsidRPr="00D63484">
        <w:rPr>
          <w:rFonts w:ascii="Calibri" w:eastAsia="Calibri" w:hAnsi="Calibri" w:cs="Calibri"/>
          <w:color w:val="auto"/>
          <w:sz w:val="22"/>
          <w:szCs w:val="22"/>
        </w:rPr>
        <w:t xml:space="preserve"> analys</w:t>
      </w:r>
      <w:r w:rsidR="00B0457D" w:rsidRPr="00D63484">
        <w:rPr>
          <w:rFonts w:ascii="Calibri" w:eastAsia="Calibri" w:hAnsi="Calibri" w:cs="Calibri"/>
          <w:color w:val="auto"/>
          <w:sz w:val="22"/>
          <w:szCs w:val="22"/>
        </w:rPr>
        <w:t>i</w:t>
      </w:r>
      <w:r w:rsidR="00921EA9" w:rsidRPr="00D63484">
        <w:rPr>
          <w:rFonts w:ascii="Calibri" w:eastAsia="Calibri" w:hAnsi="Calibri" w:cs="Calibri"/>
          <w:color w:val="auto"/>
          <w:sz w:val="22"/>
          <w:szCs w:val="22"/>
        </w:rPr>
        <w:t xml:space="preserve">s </w:t>
      </w:r>
      <w:r w:rsidR="006266E8" w:rsidRPr="00D63484">
        <w:rPr>
          <w:rFonts w:ascii="Calibri" w:eastAsia="Calibri" w:hAnsi="Calibri" w:cs="Calibri"/>
          <w:color w:val="auto"/>
          <w:sz w:val="22"/>
          <w:szCs w:val="22"/>
        </w:rPr>
        <w:t xml:space="preserve">was </w:t>
      </w:r>
      <w:r w:rsidR="00921EA9" w:rsidRPr="00D63484">
        <w:rPr>
          <w:rFonts w:ascii="Calibri" w:eastAsia="Calibri" w:hAnsi="Calibri" w:cs="Calibri"/>
          <w:color w:val="auto"/>
          <w:sz w:val="22"/>
          <w:szCs w:val="22"/>
        </w:rPr>
        <w:t xml:space="preserve">conducted for the UMAX system </w:t>
      </w:r>
      <w:r w:rsidR="006266E8" w:rsidRPr="00D63484">
        <w:rPr>
          <w:rFonts w:ascii="Calibri" w:eastAsia="Calibri" w:hAnsi="Calibri" w:cs="Calibri"/>
          <w:color w:val="auto"/>
          <w:sz w:val="22"/>
          <w:szCs w:val="22"/>
        </w:rPr>
        <w:t xml:space="preserve">based on the </w:t>
      </w:r>
      <w:r w:rsidR="00921EA9" w:rsidRPr="00D63484">
        <w:rPr>
          <w:rFonts w:ascii="Calibri" w:eastAsia="Calibri" w:hAnsi="Calibri" w:cs="Calibri"/>
          <w:color w:val="auto"/>
          <w:sz w:val="22"/>
          <w:szCs w:val="22"/>
        </w:rPr>
        <w:t>SONGS configuration using the berm design</w:t>
      </w:r>
      <w:r w:rsidR="00921EA9" w:rsidRPr="00D63484">
        <w:rPr>
          <w:color w:val="auto"/>
        </w:rPr>
        <w:t>.</w:t>
      </w:r>
    </w:p>
    <w:p w14:paraId="061DB5B4" w14:textId="77777777" w:rsidR="00CB5948" w:rsidRPr="00D63484" w:rsidRDefault="00CB5948" w:rsidP="00921EA9">
      <w:pPr>
        <w:pStyle w:val="Normal1"/>
        <w:ind w:left="1080"/>
        <w:contextualSpacing/>
        <w:rPr>
          <w:color w:val="auto"/>
          <w:sz w:val="22"/>
          <w:szCs w:val="22"/>
        </w:rPr>
      </w:pPr>
    </w:p>
    <w:p w14:paraId="3CD06147" w14:textId="77777777" w:rsidR="00185476" w:rsidRPr="00903C63" w:rsidRDefault="008D1734" w:rsidP="00E66625">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t>Is there an approved updated safety evaluation report specific to the model and design used at SONGS?</w:t>
      </w:r>
    </w:p>
    <w:p w14:paraId="2130C50D" w14:textId="77777777" w:rsidR="00CB5948" w:rsidRDefault="00CB5948" w:rsidP="00B43BAA">
      <w:pPr>
        <w:pStyle w:val="Normal1"/>
        <w:ind w:left="1080"/>
        <w:contextualSpacing/>
        <w:rPr>
          <w:rFonts w:ascii="Calibri" w:eastAsia="Calibri" w:hAnsi="Calibri" w:cs="Calibri"/>
          <w:color w:val="auto"/>
          <w:sz w:val="22"/>
          <w:szCs w:val="22"/>
        </w:rPr>
      </w:pPr>
    </w:p>
    <w:p w14:paraId="6704388C" w14:textId="0172DDCE" w:rsidR="00CB5948" w:rsidRDefault="00F848C6" w:rsidP="00B43BAA">
      <w:pPr>
        <w:pStyle w:val="Normal1"/>
        <w:ind w:left="1080"/>
        <w:contextualSpacing/>
        <w:rPr>
          <w:rFonts w:ascii="Calibri" w:hAnsi="Calibri"/>
          <w:color w:val="FF0000"/>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CB5948">
        <w:rPr>
          <w:rFonts w:ascii="Calibri" w:eastAsia="Calibri" w:hAnsi="Calibri" w:cs="Calibri"/>
          <w:color w:val="auto"/>
          <w:sz w:val="22"/>
          <w:szCs w:val="22"/>
        </w:rPr>
        <w:t xml:space="preserve">Yes, the dry storage system at SONGS is approved by the NRC for storage (as well as transportation). An NRC approved cask is one that has undergone </w:t>
      </w:r>
      <w:r w:rsidR="00CB5948" w:rsidRPr="00D63484">
        <w:rPr>
          <w:rFonts w:ascii="Calibri" w:hAnsi="Calibri"/>
          <w:color w:val="auto"/>
          <w:sz w:val="22"/>
          <w:szCs w:val="22"/>
        </w:rPr>
        <w:t xml:space="preserve">a technical review of its safety aspects and been found to be adequate to store </w:t>
      </w:r>
      <w:r w:rsidR="00AB3FD8">
        <w:rPr>
          <w:rFonts w:ascii="Calibri" w:hAnsi="Calibri"/>
          <w:color w:val="auto"/>
          <w:sz w:val="22"/>
          <w:szCs w:val="22"/>
        </w:rPr>
        <w:t>used</w:t>
      </w:r>
      <w:r w:rsidR="00AB3FD8" w:rsidRPr="00D63484">
        <w:rPr>
          <w:rFonts w:ascii="Calibri" w:hAnsi="Calibri"/>
          <w:color w:val="auto"/>
          <w:sz w:val="22"/>
          <w:szCs w:val="22"/>
        </w:rPr>
        <w:t xml:space="preserve"> </w:t>
      </w:r>
      <w:r w:rsidR="00CB5948" w:rsidRPr="00D63484">
        <w:rPr>
          <w:rFonts w:ascii="Calibri" w:hAnsi="Calibri"/>
          <w:color w:val="auto"/>
          <w:sz w:val="22"/>
          <w:szCs w:val="22"/>
        </w:rPr>
        <w:t>fuel at a site that has been evaluated by the licensee to meet all of the NRC's requirements in 10 CFR Part 72.</w:t>
      </w:r>
      <w:r w:rsidR="00DA7465">
        <w:rPr>
          <w:rFonts w:ascii="Calibri" w:hAnsi="Calibri"/>
          <w:color w:val="auto"/>
          <w:sz w:val="22"/>
          <w:szCs w:val="22"/>
        </w:rPr>
        <w:t xml:space="preserve"> </w:t>
      </w:r>
    </w:p>
    <w:p w14:paraId="27FA2EE0" w14:textId="77777777" w:rsidR="00B0457D" w:rsidRPr="00D63484" w:rsidRDefault="00DF098D" w:rsidP="00903C63">
      <w:pPr>
        <w:rPr>
          <w:rFonts w:ascii="Calibri" w:eastAsia="Calibri" w:hAnsi="Calibri" w:cs="Calibri"/>
          <w:color w:val="auto"/>
          <w:sz w:val="22"/>
          <w:szCs w:val="22"/>
        </w:rPr>
      </w:pPr>
      <w:r w:rsidRPr="00D63484">
        <w:rPr>
          <w:rFonts w:ascii="Calibri" w:hAnsi="Calibri"/>
          <w:color w:val="auto"/>
          <w:sz w:val="22"/>
          <w:szCs w:val="22"/>
        </w:rPr>
        <w:tab/>
      </w:r>
    </w:p>
    <w:p w14:paraId="43E4FCF3" w14:textId="77777777" w:rsidR="00185476" w:rsidRPr="00903C63" w:rsidRDefault="008D1734" w:rsidP="00E66625">
      <w:pPr>
        <w:pStyle w:val="Normal1"/>
        <w:numPr>
          <w:ilvl w:val="0"/>
          <w:numId w:val="2"/>
        </w:numPr>
        <w:contextualSpacing/>
        <w:rPr>
          <w:b/>
          <w:color w:val="auto"/>
          <w:sz w:val="22"/>
          <w:szCs w:val="22"/>
        </w:rPr>
      </w:pPr>
      <w:r w:rsidRPr="00903C63">
        <w:rPr>
          <w:rFonts w:ascii="Calibri" w:eastAsia="Calibri" w:hAnsi="Calibri" w:cs="Calibri"/>
          <w:b/>
          <w:color w:val="auto"/>
          <w:sz w:val="22"/>
          <w:szCs w:val="22"/>
        </w:rPr>
        <w:t xml:space="preserve">The “CEC is meant to further resist corrosion” yet </w:t>
      </w:r>
      <w:proofErr w:type="spellStart"/>
      <w:r w:rsidRPr="00903C63">
        <w:rPr>
          <w:rFonts w:ascii="Calibri" w:eastAsia="Calibri" w:hAnsi="Calibri" w:cs="Calibri"/>
          <w:b/>
          <w:color w:val="auto"/>
          <w:sz w:val="22"/>
          <w:szCs w:val="22"/>
        </w:rPr>
        <w:t>Holtec</w:t>
      </w:r>
      <w:proofErr w:type="spellEnd"/>
      <w:r w:rsidRPr="00903C63">
        <w:rPr>
          <w:rFonts w:ascii="Calibri" w:eastAsia="Calibri" w:hAnsi="Calibri" w:cs="Calibri"/>
          <w:b/>
          <w:color w:val="auto"/>
          <w:sz w:val="22"/>
          <w:szCs w:val="22"/>
        </w:rPr>
        <w:t xml:space="preserve"> and SCE have noted that vents could allow rainwater to enter the CEC. They have been designed to capture that water between the CEC and the sealed canister to prevent that water from escaping into the natural environment:</w:t>
      </w:r>
    </w:p>
    <w:p w14:paraId="42C8CB3F" w14:textId="77777777" w:rsidR="00DA7465" w:rsidRPr="00903C63" w:rsidRDefault="00DA7465" w:rsidP="00903C63">
      <w:pPr>
        <w:pStyle w:val="Normal1"/>
        <w:ind w:left="360"/>
        <w:contextualSpacing/>
        <w:rPr>
          <w:b/>
          <w:color w:val="auto"/>
          <w:sz w:val="22"/>
          <w:szCs w:val="22"/>
        </w:rPr>
      </w:pPr>
    </w:p>
    <w:p w14:paraId="2C2A08FA" w14:textId="77777777" w:rsidR="00185476" w:rsidRPr="009B725B" w:rsidRDefault="008D1734" w:rsidP="00E66625">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t>Since rain in coastal environments has a higher salt content, how can you be so positive that corrosion will not be exacerbated?</w:t>
      </w:r>
    </w:p>
    <w:p w14:paraId="63A73789" w14:textId="77777777" w:rsidR="009B725B" w:rsidRPr="00903C63" w:rsidRDefault="009B725B" w:rsidP="009B725B">
      <w:pPr>
        <w:pStyle w:val="Normal1"/>
        <w:ind w:left="1080"/>
        <w:contextualSpacing/>
        <w:rPr>
          <w:b/>
          <w:color w:val="auto"/>
          <w:sz w:val="22"/>
          <w:szCs w:val="22"/>
        </w:rPr>
      </w:pPr>
    </w:p>
    <w:p w14:paraId="210A5F02" w14:textId="465B8D71" w:rsidR="00EF02FF" w:rsidRPr="005E772A" w:rsidRDefault="00F848C6" w:rsidP="009B725B">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080"/>
        <w:rPr>
          <w:rFonts w:ascii="Times New Roman" w:hAnsi="Times New Roman" w:cs="Times New Roman"/>
          <w:color w:val="auto"/>
          <w:sz w:val="23"/>
          <w:szCs w:val="23"/>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EB0BA8" w:rsidRPr="005E772A">
        <w:rPr>
          <w:rFonts w:ascii="Calibri" w:eastAsia="Calibri" w:hAnsi="Calibri" w:cs="Calibri"/>
          <w:color w:val="auto"/>
          <w:sz w:val="22"/>
          <w:szCs w:val="22"/>
        </w:rPr>
        <w:t xml:space="preserve">The </w:t>
      </w:r>
      <w:r w:rsidR="00396D8D" w:rsidRPr="005E772A">
        <w:rPr>
          <w:rFonts w:ascii="Calibri" w:eastAsia="Calibri" w:hAnsi="Calibri" w:cs="Calibri"/>
          <w:color w:val="auto"/>
          <w:sz w:val="22"/>
          <w:szCs w:val="22"/>
        </w:rPr>
        <w:t xml:space="preserve">stainless steel material </w:t>
      </w:r>
      <w:r w:rsidR="0009218E" w:rsidRPr="005E772A">
        <w:rPr>
          <w:rFonts w:ascii="Calibri" w:eastAsia="Calibri" w:hAnsi="Calibri" w:cs="Calibri"/>
          <w:color w:val="auto"/>
          <w:sz w:val="22"/>
          <w:szCs w:val="22"/>
        </w:rPr>
        <w:t>(</w:t>
      </w:r>
      <w:r w:rsidR="00EB0BA8" w:rsidRPr="005E772A">
        <w:rPr>
          <w:rFonts w:ascii="Calibri" w:eastAsia="Calibri" w:hAnsi="Calibri" w:cs="Calibri"/>
          <w:color w:val="auto"/>
          <w:sz w:val="22"/>
          <w:szCs w:val="22"/>
        </w:rPr>
        <w:t>Type 316L</w:t>
      </w:r>
      <w:r w:rsidR="0009218E" w:rsidRPr="005E772A">
        <w:rPr>
          <w:rFonts w:ascii="Calibri" w:eastAsia="Calibri" w:hAnsi="Calibri" w:cs="Calibri"/>
          <w:color w:val="auto"/>
          <w:sz w:val="22"/>
          <w:szCs w:val="22"/>
        </w:rPr>
        <w:t>)</w:t>
      </w:r>
      <w:r w:rsidR="00EB0BA8" w:rsidRPr="005E772A">
        <w:rPr>
          <w:rFonts w:ascii="Calibri" w:eastAsia="Calibri" w:hAnsi="Calibri" w:cs="Calibri"/>
          <w:color w:val="auto"/>
          <w:sz w:val="22"/>
          <w:szCs w:val="22"/>
        </w:rPr>
        <w:t xml:space="preserve"> </w:t>
      </w:r>
      <w:r w:rsidR="00396D8D" w:rsidRPr="005E772A">
        <w:rPr>
          <w:rFonts w:ascii="Calibri" w:eastAsia="Calibri" w:hAnsi="Calibri" w:cs="Calibri"/>
          <w:color w:val="auto"/>
          <w:sz w:val="22"/>
          <w:szCs w:val="22"/>
        </w:rPr>
        <w:t>used in the</w:t>
      </w:r>
      <w:r w:rsidR="00EB0BA8" w:rsidRPr="005E772A">
        <w:rPr>
          <w:rFonts w:ascii="Calibri" w:eastAsia="Calibri" w:hAnsi="Calibri" w:cs="Calibri"/>
          <w:color w:val="auto"/>
          <w:sz w:val="22"/>
          <w:szCs w:val="22"/>
        </w:rPr>
        <w:t xml:space="preserve"> SONGS dry cask storage system is resistant to </w:t>
      </w:r>
      <w:r w:rsidR="00EF02FF" w:rsidRPr="005E772A">
        <w:rPr>
          <w:rFonts w:ascii="Calibri" w:eastAsia="Calibri" w:hAnsi="Calibri" w:cs="Calibri"/>
          <w:color w:val="auto"/>
          <w:sz w:val="22"/>
          <w:szCs w:val="22"/>
        </w:rPr>
        <w:t xml:space="preserve">corrosion </w:t>
      </w:r>
      <w:r w:rsidR="00087CDA" w:rsidRPr="005E772A">
        <w:rPr>
          <w:rFonts w:ascii="Calibri" w:eastAsia="Calibri" w:hAnsi="Calibri" w:cs="Calibri"/>
          <w:color w:val="auto"/>
          <w:sz w:val="22"/>
          <w:szCs w:val="22"/>
        </w:rPr>
        <w:t>and</w:t>
      </w:r>
      <w:r w:rsidR="00EF02FF" w:rsidRPr="005E772A">
        <w:rPr>
          <w:rFonts w:ascii="Calibri" w:eastAsia="Calibri" w:hAnsi="Calibri" w:cs="Calibri"/>
          <w:color w:val="auto"/>
          <w:sz w:val="22"/>
          <w:szCs w:val="22"/>
        </w:rPr>
        <w:t xml:space="preserve"> degradation. Currently</w:t>
      </w:r>
      <w:r w:rsidR="00087CDA" w:rsidRPr="005E772A">
        <w:rPr>
          <w:rFonts w:ascii="Calibri" w:eastAsia="Calibri" w:hAnsi="Calibri" w:cs="Calibri"/>
          <w:color w:val="auto"/>
          <w:sz w:val="22"/>
          <w:szCs w:val="22"/>
        </w:rPr>
        <w:t xml:space="preserve"> there are</w:t>
      </w:r>
      <w:r w:rsidR="00EF02FF" w:rsidRPr="005E772A">
        <w:rPr>
          <w:rFonts w:ascii="Calibri" w:eastAsia="Calibri" w:hAnsi="Calibri" w:cs="Calibri"/>
          <w:color w:val="auto"/>
          <w:sz w:val="22"/>
          <w:szCs w:val="22"/>
        </w:rPr>
        <w:t xml:space="preserve"> over 2,000 stainless steel canisters loaded with used fuel in </w:t>
      </w:r>
      <w:r w:rsidR="00087CDA" w:rsidRPr="005E772A">
        <w:rPr>
          <w:rFonts w:ascii="Calibri" w:eastAsia="Calibri" w:hAnsi="Calibri" w:cs="Calibri"/>
          <w:color w:val="auto"/>
          <w:sz w:val="22"/>
          <w:szCs w:val="22"/>
        </w:rPr>
        <w:t xml:space="preserve">the </w:t>
      </w:r>
      <w:r w:rsidR="00EF02FF" w:rsidRPr="005E772A">
        <w:rPr>
          <w:rFonts w:ascii="Calibri" w:eastAsia="Calibri" w:hAnsi="Calibri" w:cs="Calibri"/>
          <w:color w:val="auto"/>
          <w:sz w:val="22"/>
          <w:szCs w:val="22"/>
        </w:rPr>
        <w:t>U.S</w:t>
      </w:r>
      <w:r w:rsidR="00087CDA" w:rsidRPr="005E772A">
        <w:rPr>
          <w:rFonts w:ascii="Calibri" w:eastAsia="Calibri" w:hAnsi="Calibri" w:cs="Calibri"/>
          <w:color w:val="auto"/>
          <w:sz w:val="22"/>
          <w:szCs w:val="22"/>
        </w:rPr>
        <w:t xml:space="preserve">. </w:t>
      </w:r>
      <w:r w:rsidR="0009218E" w:rsidRPr="005E772A">
        <w:rPr>
          <w:rFonts w:ascii="Calibri" w:eastAsia="Calibri" w:hAnsi="Calibri" w:cs="Calibri"/>
          <w:color w:val="auto"/>
          <w:sz w:val="22"/>
          <w:szCs w:val="22"/>
        </w:rPr>
        <w:t>–</w:t>
      </w:r>
      <w:r w:rsidR="00087CDA" w:rsidRPr="005E772A">
        <w:rPr>
          <w:rFonts w:ascii="Calibri" w:eastAsia="Calibri" w:hAnsi="Calibri" w:cs="Calibri"/>
          <w:color w:val="auto"/>
          <w:sz w:val="22"/>
          <w:szCs w:val="22"/>
        </w:rPr>
        <w:t xml:space="preserve"> </w:t>
      </w:r>
      <w:r w:rsidR="0009218E" w:rsidRPr="005E772A">
        <w:rPr>
          <w:rFonts w:ascii="Calibri" w:eastAsia="Calibri" w:hAnsi="Calibri" w:cs="Calibri"/>
          <w:color w:val="auto"/>
          <w:sz w:val="22"/>
          <w:szCs w:val="22"/>
        </w:rPr>
        <w:t xml:space="preserve">some </w:t>
      </w:r>
      <w:r w:rsidR="00087CDA" w:rsidRPr="005E772A">
        <w:rPr>
          <w:rFonts w:ascii="Calibri" w:eastAsia="Calibri" w:hAnsi="Calibri" w:cs="Calibri"/>
          <w:color w:val="auto"/>
          <w:sz w:val="22"/>
          <w:szCs w:val="22"/>
        </w:rPr>
        <w:t xml:space="preserve">in </w:t>
      </w:r>
      <w:r w:rsidR="0009218E" w:rsidRPr="005E772A">
        <w:rPr>
          <w:rFonts w:ascii="Calibri" w:eastAsia="Calibri" w:hAnsi="Calibri" w:cs="Calibri"/>
          <w:color w:val="auto"/>
          <w:sz w:val="22"/>
          <w:szCs w:val="22"/>
        </w:rPr>
        <w:t>marine environments</w:t>
      </w:r>
      <w:r w:rsidR="00087CDA" w:rsidRPr="005E772A">
        <w:rPr>
          <w:rFonts w:ascii="Calibri" w:eastAsia="Calibri" w:hAnsi="Calibri" w:cs="Calibri"/>
          <w:color w:val="auto"/>
          <w:sz w:val="22"/>
          <w:szCs w:val="22"/>
        </w:rPr>
        <w:t xml:space="preserve"> similar to San </w:t>
      </w:r>
      <w:proofErr w:type="spellStart"/>
      <w:r w:rsidR="00087CDA" w:rsidRPr="005E772A">
        <w:rPr>
          <w:rFonts w:ascii="Calibri" w:eastAsia="Calibri" w:hAnsi="Calibri" w:cs="Calibri"/>
          <w:color w:val="auto"/>
          <w:sz w:val="22"/>
          <w:szCs w:val="22"/>
        </w:rPr>
        <w:t>Onofre</w:t>
      </w:r>
      <w:proofErr w:type="spellEnd"/>
      <w:r w:rsidR="00087CDA" w:rsidRPr="005E772A">
        <w:rPr>
          <w:rFonts w:ascii="Calibri" w:eastAsia="Calibri" w:hAnsi="Calibri" w:cs="Calibri"/>
          <w:color w:val="auto"/>
          <w:sz w:val="22"/>
          <w:szCs w:val="22"/>
        </w:rPr>
        <w:t xml:space="preserve">, such as </w:t>
      </w:r>
      <w:r w:rsidR="00EF02FF" w:rsidRPr="005E772A">
        <w:rPr>
          <w:rFonts w:ascii="Calibri" w:eastAsia="Calibri" w:hAnsi="Calibri" w:cs="Calibri"/>
          <w:color w:val="auto"/>
          <w:sz w:val="22"/>
          <w:szCs w:val="22"/>
        </w:rPr>
        <w:t xml:space="preserve">Calvert Cliffs Nuclear Power Plant, located on the </w:t>
      </w:r>
      <w:r w:rsidR="00087CDA" w:rsidRPr="005E772A">
        <w:rPr>
          <w:rFonts w:ascii="Calibri" w:eastAsia="Calibri" w:hAnsi="Calibri" w:cs="Calibri"/>
          <w:color w:val="auto"/>
          <w:sz w:val="22"/>
          <w:szCs w:val="22"/>
        </w:rPr>
        <w:t xml:space="preserve">shores of the Chesapeake Bay, </w:t>
      </w:r>
      <w:r w:rsidR="00EF02FF" w:rsidRPr="005E772A">
        <w:rPr>
          <w:rFonts w:ascii="Calibri" w:eastAsia="Calibri" w:hAnsi="Calibri" w:cs="Calibri"/>
          <w:color w:val="auto"/>
          <w:sz w:val="22"/>
          <w:szCs w:val="22"/>
        </w:rPr>
        <w:t>Maryland</w:t>
      </w:r>
      <w:r w:rsidR="00087CDA" w:rsidRPr="005E772A">
        <w:rPr>
          <w:rFonts w:ascii="Calibri" w:eastAsia="Calibri" w:hAnsi="Calibri" w:cs="Calibri"/>
          <w:color w:val="auto"/>
          <w:sz w:val="22"/>
          <w:szCs w:val="22"/>
        </w:rPr>
        <w:t xml:space="preserve">. Calvert Cliffs has stainless steel canisters that have been in service for over 20 years. </w:t>
      </w:r>
      <w:r w:rsidR="00EF02FF" w:rsidRPr="005E772A">
        <w:rPr>
          <w:rFonts w:ascii="Calibri" w:eastAsia="Calibri" w:hAnsi="Calibri" w:cs="Calibri"/>
          <w:color w:val="auto"/>
          <w:sz w:val="22"/>
          <w:szCs w:val="22"/>
        </w:rPr>
        <w:t>See</w:t>
      </w:r>
      <w:r w:rsidR="00EF02FF" w:rsidRPr="005E772A">
        <w:rPr>
          <w:rFonts w:ascii="Times New Roman" w:hAnsi="Times New Roman" w:cs="Times New Roman"/>
          <w:color w:val="auto"/>
          <w:sz w:val="23"/>
          <w:szCs w:val="23"/>
        </w:rPr>
        <w:t xml:space="preserve"> </w:t>
      </w:r>
      <w:hyperlink r:id="rId7" w:history="1">
        <w:r w:rsidR="00EF02FF" w:rsidRPr="005E772A">
          <w:rPr>
            <w:rStyle w:val="Hyperlink"/>
            <w:rFonts w:ascii="Times New Roman" w:hAnsi="Times New Roman" w:cs="Times New Roman"/>
            <w:color w:val="auto"/>
            <w:sz w:val="23"/>
            <w:szCs w:val="23"/>
          </w:rPr>
          <w:t>“SONGS Used Fuel Management – Defense in Depth Report, September 8, 2017”</w:t>
        </w:r>
      </w:hyperlink>
      <w:r w:rsidR="00EF02FF" w:rsidRPr="005E772A">
        <w:rPr>
          <w:rFonts w:ascii="Times New Roman" w:hAnsi="Times New Roman" w:cs="Times New Roman"/>
          <w:color w:val="auto"/>
          <w:sz w:val="23"/>
          <w:szCs w:val="23"/>
        </w:rPr>
        <w:t xml:space="preserve"> </w:t>
      </w:r>
    </w:p>
    <w:p w14:paraId="25EB9A35" w14:textId="77777777" w:rsidR="00EF02FF" w:rsidRDefault="00EF02FF" w:rsidP="009B725B">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080"/>
        <w:rPr>
          <w:rFonts w:ascii="Times New Roman" w:hAnsi="Times New Roman" w:cs="Times New Roman"/>
          <w:sz w:val="23"/>
          <w:szCs w:val="23"/>
        </w:rPr>
      </w:pPr>
    </w:p>
    <w:p w14:paraId="5A87ABDC" w14:textId="73B4E991" w:rsidR="0009218E" w:rsidRDefault="009B725B" w:rsidP="0009218E">
      <w:pPr>
        <w:pStyle w:val="Normal1"/>
        <w:ind w:left="1080"/>
        <w:contextualSpacing/>
        <w:rPr>
          <w:rFonts w:ascii="Calibri" w:eastAsia="Calibri" w:hAnsi="Calibri" w:cs="Calibri"/>
          <w:color w:val="auto"/>
          <w:sz w:val="22"/>
          <w:szCs w:val="22"/>
        </w:rPr>
      </w:pPr>
      <w:r w:rsidRPr="005E772A">
        <w:rPr>
          <w:rFonts w:ascii="Calibri" w:eastAsia="Calibri" w:hAnsi="Calibri" w:cs="Calibri"/>
          <w:color w:val="auto"/>
          <w:sz w:val="22"/>
          <w:szCs w:val="22"/>
        </w:rPr>
        <w:t xml:space="preserve">Regarding rain </w:t>
      </w:r>
      <w:r w:rsidR="00087CDA" w:rsidRPr="005E772A">
        <w:rPr>
          <w:rFonts w:ascii="Calibri" w:eastAsia="Calibri" w:hAnsi="Calibri" w:cs="Calibri"/>
          <w:color w:val="auto"/>
          <w:sz w:val="22"/>
          <w:szCs w:val="22"/>
        </w:rPr>
        <w:t>water</w:t>
      </w:r>
      <w:r w:rsidRPr="005E772A">
        <w:rPr>
          <w:rFonts w:ascii="Calibri" w:eastAsia="Calibri" w:hAnsi="Calibri" w:cs="Calibri"/>
          <w:color w:val="auto"/>
          <w:sz w:val="22"/>
          <w:szCs w:val="22"/>
        </w:rPr>
        <w:t xml:space="preserve">, </w:t>
      </w:r>
      <w:r w:rsidR="00087CDA" w:rsidRPr="005E772A">
        <w:rPr>
          <w:rFonts w:ascii="Calibri" w:eastAsia="Calibri" w:hAnsi="Calibri" w:cs="Calibri"/>
          <w:color w:val="auto"/>
          <w:sz w:val="22"/>
          <w:szCs w:val="22"/>
        </w:rPr>
        <w:t>a</w:t>
      </w:r>
      <w:r w:rsidR="001A3CB6" w:rsidRPr="005E772A">
        <w:rPr>
          <w:rFonts w:ascii="Calibri" w:eastAsia="Calibri" w:hAnsi="Calibri" w:cs="Calibri"/>
          <w:color w:val="auto"/>
          <w:sz w:val="22"/>
          <w:szCs w:val="22"/>
        </w:rPr>
        <w:t>s described in the Final Safety Analysis Report, the HI-STORM UMAX is designed to direct storm water and snow/ice melt-off away from the</w:t>
      </w:r>
      <w:r w:rsidR="002D6F45" w:rsidRPr="005E772A">
        <w:rPr>
          <w:rFonts w:ascii="Calibri" w:eastAsia="Calibri" w:hAnsi="Calibri" w:cs="Calibri"/>
          <w:color w:val="auto"/>
          <w:sz w:val="22"/>
          <w:szCs w:val="22"/>
        </w:rPr>
        <w:t xml:space="preserve"> Cavity Enclosure Container (CEC)</w:t>
      </w:r>
      <w:r w:rsidR="001A3CB6" w:rsidRPr="005E772A">
        <w:rPr>
          <w:rFonts w:ascii="Calibri" w:eastAsia="Calibri" w:hAnsi="Calibri" w:cs="Calibri"/>
          <w:color w:val="auto"/>
          <w:sz w:val="22"/>
          <w:szCs w:val="22"/>
        </w:rPr>
        <w:t xml:space="preserve"> Flange and the Closure Lid where the air passages are located. Additionally, storm water intrusion test</w:t>
      </w:r>
      <w:r w:rsidR="00947E48" w:rsidRPr="005E772A">
        <w:rPr>
          <w:rFonts w:ascii="Calibri" w:eastAsia="Calibri" w:hAnsi="Calibri" w:cs="Calibri"/>
          <w:color w:val="auto"/>
          <w:sz w:val="22"/>
          <w:szCs w:val="22"/>
        </w:rPr>
        <w:t>s</w:t>
      </w:r>
      <w:r w:rsidR="001A3CB6" w:rsidRPr="005E772A">
        <w:rPr>
          <w:rFonts w:ascii="Calibri" w:eastAsia="Calibri" w:hAnsi="Calibri" w:cs="Calibri"/>
          <w:color w:val="auto"/>
          <w:sz w:val="22"/>
          <w:szCs w:val="22"/>
        </w:rPr>
        <w:t xml:space="preserve"> found no water collected inside the </w:t>
      </w:r>
      <w:r w:rsidRPr="005E772A">
        <w:rPr>
          <w:rFonts w:ascii="Calibri" w:eastAsia="Calibri" w:hAnsi="Calibri" w:cs="Calibri"/>
          <w:color w:val="auto"/>
          <w:sz w:val="22"/>
          <w:szCs w:val="22"/>
        </w:rPr>
        <w:t>module.</w:t>
      </w:r>
      <w:r w:rsidRPr="005E772A">
        <w:rPr>
          <w:color w:val="auto"/>
        </w:rPr>
        <w:t xml:space="preserve"> </w:t>
      </w:r>
      <w:r w:rsidR="0009218E" w:rsidRPr="005E772A">
        <w:rPr>
          <w:rFonts w:ascii="Calibri" w:eastAsia="Calibri" w:hAnsi="Calibri" w:cs="Calibri"/>
          <w:color w:val="auto"/>
          <w:sz w:val="22"/>
          <w:szCs w:val="22"/>
        </w:rPr>
        <w:t xml:space="preserve">In the </w:t>
      </w:r>
      <w:r w:rsidR="0009218E" w:rsidRPr="00D63484">
        <w:rPr>
          <w:rFonts w:ascii="Calibri" w:eastAsia="Calibri" w:hAnsi="Calibri" w:cs="Calibri"/>
          <w:color w:val="auto"/>
          <w:sz w:val="22"/>
          <w:szCs w:val="22"/>
        </w:rPr>
        <w:t>unlikely event that rainwater enters the inlet vents, it would remain within the space between the CEC and the divider shell and therefore have little potential contact with the Multi-Purpose Canister (MPC) (what you refer to as the “sealed canister”) which contains the used nuclear fuel.  If the CEC experiences any degradation, a local repair would be performed and would not affect the overall integrity of the ISFSI.</w:t>
      </w:r>
    </w:p>
    <w:p w14:paraId="21D8F123" w14:textId="77777777" w:rsidR="00DA7465" w:rsidRPr="00D63484" w:rsidRDefault="00DA7465" w:rsidP="0009218E">
      <w:pPr>
        <w:pBdr>
          <w:top w:val="none" w:sz="0" w:space="0" w:color="auto"/>
          <w:left w:val="none" w:sz="0" w:space="0" w:color="auto"/>
          <w:bottom w:val="none" w:sz="0" w:space="0" w:color="auto"/>
          <w:right w:val="none" w:sz="0" w:space="0" w:color="auto"/>
          <w:between w:val="none" w:sz="0" w:space="0" w:color="auto"/>
        </w:pBdr>
        <w:autoSpaceDE w:val="0"/>
        <w:autoSpaceDN w:val="0"/>
        <w:adjustRightInd w:val="0"/>
        <w:ind w:left="1080"/>
        <w:rPr>
          <w:rFonts w:ascii="Calibri" w:eastAsia="Calibri" w:hAnsi="Calibri" w:cs="Calibri"/>
          <w:color w:val="auto"/>
          <w:sz w:val="22"/>
          <w:szCs w:val="22"/>
        </w:rPr>
      </w:pPr>
    </w:p>
    <w:p w14:paraId="1AA799DE" w14:textId="77777777" w:rsidR="00185476" w:rsidRPr="00903C63" w:rsidRDefault="008D1734" w:rsidP="00E66625">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t>How will water be removed and handled when canisters get moved or transferred offsite?</w:t>
      </w:r>
    </w:p>
    <w:p w14:paraId="2AC69E6F" w14:textId="77777777" w:rsidR="00DA7465" w:rsidRPr="00903C63" w:rsidRDefault="00DA7465" w:rsidP="00903C63">
      <w:pPr>
        <w:pStyle w:val="Normal1"/>
        <w:ind w:left="1080"/>
        <w:contextualSpacing/>
        <w:rPr>
          <w:b/>
          <w:color w:val="auto"/>
          <w:sz w:val="22"/>
          <w:szCs w:val="22"/>
        </w:rPr>
      </w:pPr>
    </w:p>
    <w:p w14:paraId="20B8D86D" w14:textId="673FB9E5" w:rsidR="00B0294D" w:rsidRPr="00D63484" w:rsidRDefault="00F848C6" w:rsidP="00B0294D">
      <w:pPr>
        <w:pStyle w:val="Normal1"/>
        <w:pBdr>
          <w:top w:val="none" w:sz="0" w:space="0" w:color="auto"/>
          <w:left w:val="none" w:sz="0" w:space="0" w:color="auto"/>
          <w:bottom w:val="none" w:sz="0" w:space="0" w:color="auto"/>
          <w:right w:val="none" w:sz="0" w:space="0" w:color="auto"/>
          <w:between w:val="none" w:sz="0" w:space="0" w:color="auto"/>
        </w:pBdr>
        <w:ind w:left="108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B0294D" w:rsidRPr="00D63484">
        <w:rPr>
          <w:rFonts w:ascii="Calibri" w:eastAsia="Calibri" w:hAnsi="Calibri" w:cs="Calibri"/>
          <w:color w:val="auto"/>
          <w:sz w:val="22"/>
          <w:szCs w:val="22"/>
        </w:rPr>
        <w:t>If water is detected within the CEC, it would be pumped out.</w:t>
      </w:r>
    </w:p>
    <w:p w14:paraId="6E5387BD" w14:textId="77777777" w:rsidR="00B0294D" w:rsidRPr="00D63484" w:rsidRDefault="00B0294D" w:rsidP="00B0294D">
      <w:pPr>
        <w:pStyle w:val="Normal1"/>
        <w:ind w:left="1080"/>
        <w:contextualSpacing/>
        <w:rPr>
          <w:color w:val="auto"/>
          <w:sz w:val="22"/>
          <w:szCs w:val="22"/>
        </w:rPr>
      </w:pPr>
    </w:p>
    <w:p w14:paraId="158B5C11" w14:textId="77777777" w:rsidR="00185476" w:rsidRPr="00903C63" w:rsidRDefault="008D1734" w:rsidP="00E66625">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lastRenderedPageBreak/>
        <w:t>Since the CEC has vents, does that mean that there is only one completely sealed barrier between HLRW and the environment, workers, and nearby communities?</w:t>
      </w:r>
    </w:p>
    <w:p w14:paraId="1E57BC23" w14:textId="77777777" w:rsidR="00185476" w:rsidRPr="00D63484" w:rsidRDefault="00185476">
      <w:pPr>
        <w:pStyle w:val="Normal1"/>
        <w:ind w:left="1080"/>
        <w:rPr>
          <w:rFonts w:ascii="Calibri" w:eastAsia="Calibri" w:hAnsi="Calibri" w:cs="Calibri"/>
          <w:color w:val="auto"/>
          <w:sz w:val="22"/>
          <w:szCs w:val="22"/>
        </w:rPr>
      </w:pPr>
    </w:p>
    <w:p w14:paraId="26D95AE4" w14:textId="2306F85A" w:rsidR="009575FE" w:rsidRPr="00D63484" w:rsidRDefault="00F848C6">
      <w:pPr>
        <w:pStyle w:val="Normal1"/>
        <w:ind w:left="1080"/>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B0294D" w:rsidRPr="00D63484">
        <w:rPr>
          <w:rFonts w:ascii="Calibri" w:eastAsia="Calibri" w:hAnsi="Calibri" w:cs="Calibri"/>
          <w:color w:val="auto"/>
          <w:sz w:val="22"/>
          <w:szCs w:val="22"/>
        </w:rPr>
        <w:t xml:space="preserve">There are two barriers between the used fuel </w:t>
      </w:r>
      <w:r w:rsidR="00E47B4F" w:rsidRPr="00D63484">
        <w:rPr>
          <w:rFonts w:ascii="Calibri" w:eastAsia="Calibri" w:hAnsi="Calibri" w:cs="Calibri"/>
          <w:color w:val="auto"/>
          <w:sz w:val="22"/>
          <w:szCs w:val="22"/>
        </w:rPr>
        <w:t xml:space="preserve">pellets </w:t>
      </w:r>
      <w:r w:rsidR="00B0294D" w:rsidRPr="00D63484">
        <w:rPr>
          <w:rFonts w:ascii="Calibri" w:eastAsia="Calibri" w:hAnsi="Calibri" w:cs="Calibri"/>
          <w:color w:val="auto"/>
          <w:sz w:val="22"/>
          <w:szCs w:val="22"/>
        </w:rPr>
        <w:t xml:space="preserve">and the </w:t>
      </w:r>
      <w:r w:rsidR="00E47B4F" w:rsidRPr="00D63484">
        <w:rPr>
          <w:rFonts w:ascii="Calibri" w:eastAsia="Calibri" w:hAnsi="Calibri" w:cs="Calibri"/>
          <w:color w:val="auto"/>
          <w:sz w:val="22"/>
          <w:szCs w:val="22"/>
        </w:rPr>
        <w:t xml:space="preserve">outside </w:t>
      </w:r>
      <w:r w:rsidR="00B0294D" w:rsidRPr="00D63484">
        <w:rPr>
          <w:rFonts w:ascii="Calibri" w:eastAsia="Calibri" w:hAnsi="Calibri" w:cs="Calibri"/>
          <w:color w:val="auto"/>
          <w:sz w:val="22"/>
          <w:szCs w:val="22"/>
        </w:rPr>
        <w:t>environment</w:t>
      </w:r>
      <w:r w:rsidR="00E47B4F" w:rsidRPr="00D63484">
        <w:rPr>
          <w:rFonts w:ascii="Calibri" w:eastAsia="Calibri" w:hAnsi="Calibri" w:cs="Calibri"/>
          <w:color w:val="auto"/>
          <w:sz w:val="22"/>
          <w:szCs w:val="22"/>
        </w:rPr>
        <w:t xml:space="preserve">: the zirconium fuel-pin cladding and the stainless steel MPC. Uranium fuel pellets are </w:t>
      </w:r>
      <w:r w:rsidR="00BF3C18" w:rsidRPr="00D63484">
        <w:rPr>
          <w:rFonts w:ascii="Calibri" w:eastAsia="Calibri" w:hAnsi="Calibri" w:cs="Calibri"/>
          <w:color w:val="auto"/>
          <w:sz w:val="22"/>
          <w:szCs w:val="22"/>
        </w:rPr>
        <w:t xml:space="preserve">placed within zirconium tubes during manufacturing, which are sealed shut, and the Uranium and all of the fission products created during operation remain within the sealed tubes during normal operation and thereafter. In the </w:t>
      </w:r>
      <w:r w:rsidR="00C0056B" w:rsidRPr="00D63484">
        <w:rPr>
          <w:rFonts w:ascii="Calibri" w:eastAsia="Calibri" w:hAnsi="Calibri" w:cs="Calibri"/>
          <w:color w:val="auto"/>
          <w:sz w:val="22"/>
          <w:szCs w:val="22"/>
        </w:rPr>
        <w:t xml:space="preserve">UMAX </w:t>
      </w:r>
      <w:r w:rsidR="00BF3C18" w:rsidRPr="00D63484">
        <w:rPr>
          <w:rFonts w:ascii="Calibri" w:eastAsia="Calibri" w:hAnsi="Calibri" w:cs="Calibri"/>
          <w:color w:val="auto"/>
          <w:sz w:val="22"/>
          <w:szCs w:val="22"/>
        </w:rPr>
        <w:t xml:space="preserve">dry storage system, the assemblies of fuel pins (“fuel assemblies”) are placed inside </w:t>
      </w:r>
      <w:r w:rsidR="00B0294D" w:rsidRPr="00D63484">
        <w:rPr>
          <w:rFonts w:ascii="Calibri" w:eastAsia="Calibri" w:hAnsi="Calibri" w:cs="Calibri"/>
          <w:color w:val="auto"/>
          <w:sz w:val="22"/>
          <w:szCs w:val="22"/>
        </w:rPr>
        <w:t>the 5/8” thick stainless steel MPC.</w:t>
      </w:r>
    </w:p>
    <w:p w14:paraId="7B809DF0" w14:textId="77777777" w:rsidR="009575FE" w:rsidRPr="00D63484" w:rsidRDefault="009575FE">
      <w:pPr>
        <w:pStyle w:val="Normal1"/>
        <w:ind w:left="1080"/>
        <w:rPr>
          <w:rFonts w:ascii="Calibri" w:eastAsia="Calibri" w:hAnsi="Calibri" w:cs="Calibri"/>
          <w:color w:val="auto"/>
          <w:sz w:val="22"/>
          <w:szCs w:val="22"/>
        </w:rPr>
      </w:pPr>
    </w:p>
    <w:p w14:paraId="1037FA79" w14:textId="77777777" w:rsidR="00185476" w:rsidRPr="00A04254" w:rsidRDefault="008D1734" w:rsidP="00E66625">
      <w:pPr>
        <w:pStyle w:val="Normal1"/>
        <w:numPr>
          <w:ilvl w:val="0"/>
          <w:numId w:val="2"/>
        </w:numPr>
        <w:contextualSpacing/>
        <w:rPr>
          <w:b/>
          <w:color w:val="auto"/>
          <w:sz w:val="22"/>
          <w:szCs w:val="22"/>
        </w:rPr>
      </w:pPr>
      <w:r w:rsidRPr="00A04254">
        <w:rPr>
          <w:rFonts w:ascii="Calibri" w:eastAsia="Calibri" w:hAnsi="Calibri" w:cs="Calibri"/>
          <w:b/>
          <w:color w:val="auto"/>
          <w:sz w:val="22"/>
          <w:szCs w:val="22"/>
        </w:rPr>
        <w:t>Edison has mentioned that it is possible to transport a cracked canister because Hi-STAR transport casks do not take credit for internal canisters:</w:t>
      </w:r>
    </w:p>
    <w:p w14:paraId="4E90B837" w14:textId="77777777" w:rsidR="00DA7465" w:rsidRPr="00903C63" w:rsidRDefault="00DA7465" w:rsidP="00903C63">
      <w:pPr>
        <w:pStyle w:val="Normal1"/>
        <w:ind w:left="360"/>
        <w:contextualSpacing/>
        <w:rPr>
          <w:b/>
          <w:color w:val="auto"/>
          <w:sz w:val="22"/>
          <w:szCs w:val="22"/>
        </w:rPr>
      </w:pPr>
    </w:p>
    <w:p w14:paraId="20F80207" w14:textId="77777777" w:rsidR="00185476" w:rsidRPr="00A04254" w:rsidRDefault="008D1734" w:rsidP="00E66625">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t>How would a cracked canister be placed in the transport cask without causing exposure to staff and the surrounding environment?</w:t>
      </w:r>
    </w:p>
    <w:p w14:paraId="65729D88" w14:textId="77777777" w:rsidR="00F46A1E" w:rsidRDefault="00F46A1E" w:rsidP="00F46A1E">
      <w:pPr>
        <w:ind w:left="720"/>
        <w:rPr>
          <w:b/>
          <w:bCs/>
        </w:rPr>
      </w:pPr>
    </w:p>
    <w:p w14:paraId="7912662F" w14:textId="05B7811B" w:rsidR="00A12E8E" w:rsidRPr="00A04254" w:rsidRDefault="00F848C6" w:rsidP="00F848C6">
      <w:pPr>
        <w:pStyle w:val="ListParagraph"/>
        <w:ind w:left="1080"/>
        <w:contextualSpacing/>
        <w:rPr>
          <w:shd w:val="clear" w:color="auto" w:fill="FFFFFF"/>
        </w:rPr>
      </w:pPr>
      <w:r w:rsidRPr="006D54C0">
        <w:rPr>
          <w:rFonts w:eastAsia="Calibri" w:cs="Calibri"/>
          <w:b/>
        </w:rPr>
        <w:t>Response:</w:t>
      </w:r>
      <w:r>
        <w:rPr>
          <w:rFonts w:eastAsia="Calibri" w:cs="Calibri"/>
          <w:b/>
        </w:rPr>
        <w:t xml:space="preserve"> </w:t>
      </w:r>
      <w:r w:rsidR="008B66D7">
        <w:rPr>
          <w:bCs/>
        </w:rPr>
        <w:t>We first want to clarify that your initial statement may misunderstand SCE’s prior comments on transporting casks</w:t>
      </w:r>
      <w:r w:rsidR="00A12E8E" w:rsidRPr="00A04254">
        <w:rPr>
          <w:bCs/>
        </w:rPr>
        <w:t>. SCE has</w:t>
      </w:r>
      <w:r w:rsidR="006066EA" w:rsidRPr="00A04254">
        <w:rPr>
          <w:bCs/>
        </w:rPr>
        <w:t xml:space="preserve"> been asked if it’s possible to</w:t>
      </w:r>
      <w:r w:rsidR="00AC1444">
        <w:rPr>
          <w:bCs/>
        </w:rPr>
        <w:t xml:space="preserve"> t</w:t>
      </w:r>
      <w:r w:rsidR="00F46A1E" w:rsidRPr="00A04254">
        <w:rPr>
          <w:bCs/>
        </w:rPr>
        <w:t>ransport a cracked SONGS canister</w:t>
      </w:r>
      <w:r w:rsidR="006066EA" w:rsidRPr="00A04254">
        <w:rPr>
          <w:bCs/>
        </w:rPr>
        <w:t>. We’ve responded by saying, it is possible, but with conditions</w:t>
      </w:r>
      <w:r w:rsidR="006066EA" w:rsidRPr="00A04254">
        <w:rPr>
          <w:b/>
          <w:bCs/>
        </w:rPr>
        <w:t>.</w:t>
      </w:r>
      <w:r w:rsidR="00F46A1E" w:rsidRPr="00A04254">
        <w:rPr>
          <w:shd w:val="clear" w:color="auto" w:fill="FFFFFF"/>
        </w:rPr>
        <w:t xml:space="preserve"> Some transport casks may accept a canister with defects, and others may require modification or additional evaluation. These types of transport may require additional license evaluation at the time of shipment.  Additional evaluation will need to be done should a cracked canister in the US be identified.  No leaks have been identified in the 2000 welded steel canisters in the U</w:t>
      </w:r>
      <w:r w:rsidR="00A12E8E" w:rsidRPr="00A04254">
        <w:rPr>
          <w:shd w:val="clear" w:color="auto" w:fill="FFFFFF"/>
        </w:rPr>
        <w:t>.</w:t>
      </w:r>
      <w:r w:rsidR="00F46A1E" w:rsidRPr="00A04254">
        <w:rPr>
          <w:shd w:val="clear" w:color="auto" w:fill="FFFFFF"/>
        </w:rPr>
        <w:t>S</w:t>
      </w:r>
      <w:r w:rsidR="00A12E8E" w:rsidRPr="00A04254">
        <w:rPr>
          <w:shd w:val="clear" w:color="auto" w:fill="FFFFFF"/>
        </w:rPr>
        <w:t>.</w:t>
      </w:r>
    </w:p>
    <w:p w14:paraId="51E71BF9" w14:textId="77777777" w:rsidR="00A12E8E" w:rsidRPr="00A04254" w:rsidRDefault="00A12E8E" w:rsidP="00A04254">
      <w:pPr>
        <w:pStyle w:val="ListParagraph"/>
        <w:contextualSpacing/>
        <w:rPr>
          <w:shd w:val="clear" w:color="auto" w:fill="FFFFFF"/>
        </w:rPr>
      </w:pPr>
    </w:p>
    <w:p w14:paraId="2A2905E3" w14:textId="5FEA624C" w:rsidR="009575FE" w:rsidRPr="00A04254" w:rsidRDefault="00E66625" w:rsidP="00F848C6">
      <w:pPr>
        <w:pStyle w:val="ListParagraph"/>
        <w:ind w:left="1080"/>
        <w:contextualSpacing/>
      </w:pPr>
      <w:r w:rsidRPr="00A04254">
        <w:t>Understanding that these discussions are hypothetical, t</w:t>
      </w:r>
      <w:r w:rsidR="009575FE" w:rsidRPr="00A04254">
        <w:t xml:space="preserve">he cracking of concern </w:t>
      </w:r>
      <w:r w:rsidRPr="00A04254">
        <w:t xml:space="preserve">would be </w:t>
      </w:r>
      <w:r w:rsidR="009575FE" w:rsidRPr="00A04254">
        <w:t xml:space="preserve">microscopic in nature. </w:t>
      </w:r>
      <w:r w:rsidRPr="00A04254">
        <w:t>S</w:t>
      </w:r>
      <w:r w:rsidR="009575FE" w:rsidRPr="00A04254">
        <w:t xml:space="preserve">ome relatively benign fission product gases may be released initially through microscopic cracks; </w:t>
      </w:r>
      <w:r w:rsidRPr="00A04254">
        <w:t xml:space="preserve">the </w:t>
      </w:r>
      <w:r w:rsidR="009575FE" w:rsidRPr="00A04254">
        <w:t>pa</w:t>
      </w:r>
      <w:r w:rsidR="00B5163F" w:rsidRPr="00A04254">
        <w:t xml:space="preserve">rticulate will be retained within </w:t>
      </w:r>
      <w:r w:rsidR="009575FE" w:rsidRPr="00A04254">
        <w:t>the canister. Microscopic cracking will not result in a tangible decrease in shielding effectiveness</w:t>
      </w:r>
      <w:r w:rsidRPr="00A04254">
        <w:t xml:space="preserve"> and does not impact canister integrity for transportation</w:t>
      </w:r>
      <w:r w:rsidR="000D5D1E" w:rsidRPr="00A04254">
        <w:t xml:space="preserve"> or dose to workers</w:t>
      </w:r>
      <w:r w:rsidR="009575FE" w:rsidRPr="00A04254">
        <w:t>. Also note that the transportation cask provides the majority of radiation shielding during handling and transportation.</w:t>
      </w:r>
    </w:p>
    <w:p w14:paraId="02D3948F" w14:textId="77777777" w:rsidR="009575FE" w:rsidRPr="00A04254" w:rsidRDefault="009575FE" w:rsidP="009575FE">
      <w:pPr>
        <w:pStyle w:val="Normal1"/>
        <w:ind w:left="1080"/>
        <w:contextualSpacing/>
        <w:rPr>
          <w:color w:val="auto"/>
          <w:sz w:val="22"/>
          <w:szCs w:val="22"/>
        </w:rPr>
      </w:pPr>
      <w:r w:rsidRPr="00A04254">
        <w:rPr>
          <w:rFonts w:ascii="Calibri" w:eastAsia="Calibri" w:hAnsi="Calibri" w:cs="Calibri"/>
          <w:color w:val="auto"/>
          <w:sz w:val="22"/>
          <w:szCs w:val="22"/>
        </w:rPr>
        <w:t xml:space="preserve">     </w:t>
      </w:r>
    </w:p>
    <w:p w14:paraId="09F6E32E" w14:textId="77777777" w:rsidR="00185476" w:rsidRPr="00903C63" w:rsidRDefault="008D1734" w:rsidP="00E66625">
      <w:pPr>
        <w:pStyle w:val="Normal1"/>
        <w:numPr>
          <w:ilvl w:val="1"/>
          <w:numId w:val="2"/>
        </w:numPr>
        <w:contextualSpacing/>
        <w:rPr>
          <w:b/>
          <w:color w:val="auto"/>
          <w:sz w:val="22"/>
          <w:szCs w:val="22"/>
        </w:rPr>
      </w:pPr>
      <w:r w:rsidRPr="00903C63">
        <w:rPr>
          <w:rFonts w:ascii="Calibri" w:eastAsia="Calibri" w:hAnsi="Calibri" w:cs="Calibri"/>
          <w:b/>
          <w:color w:val="auto"/>
          <w:sz w:val="22"/>
          <w:szCs w:val="22"/>
        </w:rPr>
        <w:t>The plan of moving a cracked canister into a larger intact canister as a safety precaution sounds great, except again, how would a cracked canister get transferred without exposing staff and the environment to radioactive gases?</w:t>
      </w:r>
    </w:p>
    <w:p w14:paraId="5F761C26" w14:textId="77777777" w:rsidR="003A0722" w:rsidRDefault="003A0722" w:rsidP="00903C63">
      <w:pPr>
        <w:pStyle w:val="Normal1"/>
        <w:ind w:left="1080"/>
        <w:contextualSpacing/>
        <w:rPr>
          <w:rFonts w:ascii="Calibri" w:eastAsia="Calibri" w:hAnsi="Calibri" w:cs="Calibri"/>
          <w:b/>
          <w:color w:val="auto"/>
          <w:sz w:val="22"/>
          <w:szCs w:val="22"/>
        </w:rPr>
      </w:pPr>
    </w:p>
    <w:p w14:paraId="5122D6BB" w14:textId="24371E6A" w:rsidR="003A0722" w:rsidRPr="003A0722" w:rsidRDefault="00F848C6" w:rsidP="00F848C6">
      <w:pPr>
        <w:pStyle w:val="Normal1"/>
        <w:ind w:left="1080"/>
        <w:contextualSpacing/>
        <w:rPr>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3A0722" w:rsidRPr="00903C63">
        <w:rPr>
          <w:rFonts w:ascii="Calibri" w:eastAsia="Calibri" w:hAnsi="Calibri" w:cs="Calibri"/>
          <w:color w:val="auto"/>
          <w:sz w:val="22"/>
          <w:szCs w:val="22"/>
        </w:rPr>
        <w:t>See response above</w:t>
      </w:r>
      <w:r w:rsidR="00947E48">
        <w:rPr>
          <w:rFonts w:ascii="Calibri" w:eastAsia="Calibri" w:hAnsi="Calibri" w:cs="Calibri"/>
          <w:color w:val="auto"/>
          <w:sz w:val="22"/>
          <w:szCs w:val="22"/>
        </w:rPr>
        <w:t>.</w:t>
      </w:r>
    </w:p>
    <w:p w14:paraId="409494EE" w14:textId="77777777" w:rsidR="009575FE" w:rsidRPr="00D63484" w:rsidRDefault="009575FE" w:rsidP="009575FE">
      <w:pPr>
        <w:pStyle w:val="Normal1"/>
        <w:ind w:left="1080"/>
        <w:contextualSpacing/>
        <w:rPr>
          <w:color w:val="auto"/>
          <w:sz w:val="22"/>
          <w:szCs w:val="22"/>
        </w:rPr>
      </w:pPr>
    </w:p>
    <w:p w14:paraId="1F2255DD" w14:textId="77777777" w:rsidR="00185476" w:rsidRPr="00903C63" w:rsidRDefault="008D1734" w:rsidP="00E66625">
      <w:pPr>
        <w:pStyle w:val="Normal1"/>
        <w:numPr>
          <w:ilvl w:val="0"/>
          <w:numId w:val="2"/>
        </w:numPr>
        <w:contextualSpacing/>
        <w:rPr>
          <w:b/>
          <w:color w:val="auto"/>
          <w:sz w:val="22"/>
          <w:szCs w:val="22"/>
        </w:rPr>
      </w:pPr>
      <w:r w:rsidRPr="00903C63">
        <w:rPr>
          <w:rFonts w:ascii="Calibri" w:eastAsia="Calibri" w:hAnsi="Calibri" w:cs="Calibri"/>
          <w:b/>
          <w:color w:val="auto"/>
          <w:sz w:val="22"/>
          <w:szCs w:val="22"/>
        </w:rPr>
        <w:t>If a crack, or initial pitting is identified during routine monitoring, will Edison notify the public?</w:t>
      </w:r>
    </w:p>
    <w:p w14:paraId="0344CC3E" w14:textId="77777777" w:rsidR="003A0722" w:rsidRDefault="003A0722" w:rsidP="00B0294D">
      <w:pPr>
        <w:pStyle w:val="Normal1"/>
        <w:ind w:left="360"/>
        <w:rPr>
          <w:rFonts w:ascii="Calibri" w:eastAsia="Calibri" w:hAnsi="Calibri" w:cs="Calibri"/>
          <w:color w:val="auto"/>
          <w:sz w:val="22"/>
          <w:szCs w:val="22"/>
        </w:rPr>
      </w:pPr>
    </w:p>
    <w:p w14:paraId="015C088C" w14:textId="3A3289C4" w:rsidR="00185476" w:rsidRPr="00903C63" w:rsidRDefault="00F848C6" w:rsidP="00B0294D">
      <w:pPr>
        <w:pStyle w:val="Normal1"/>
        <w:ind w:left="360"/>
        <w:rPr>
          <w:rFonts w:ascii="Calibri" w:eastAsia="Calibri" w:hAnsi="Calibri" w:cs="Calibri"/>
          <w: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6266E8" w:rsidRPr="00D63484">
        <w:rPr>
          <w:rFonts w:ascii="Calibri" w:eastAsia="Calibri" w:hAnsi="Calibri" w:cs="Calibri"/>
          <w:color w:val="auto"/>
          <w:sz w:val="22"/>
          <w:szCs w:val="22"/>
        </w:rPr>
        <w:t xml:space="preserve">As with all issues important to the public, </w:t>
      </w:r>
      <w:r w:rsidR="004E1014" w:rsidRPr="00D63484">
        <w:rPr>
          <w:rFonts w:ascii="Calibri" w:eastAsia="Calibri" w:hAnsi="Calibri" w:cs="Calibri"/>
          <w:color w:val="auto"/>
          <w:sz w:val="22"/>
          <w:szCs w:val="22"/>
        </w:rPr>
        <w:t xml:space="preserve">SCE </w:t>
      </w:r>
      <w:r w:rsidR="006266E8" w:rsidRPr="00D63484">
        <w:rPr>
          <w:rFonts w:ascii="Calibri" w:eastAsia="Calibri" w:hAnsi="Calibri" w:cs="Calibri"/>
          <w:color w:val="auto"/>
          <w:sz w:val="22"/>
          <w:szCs w:val="22"/>
        </w:rPr>
        <w:t xml:space="preserve">intends to keep the public </w:t>
      </w:r>
      <w:r w:rsidR="004E1014" w:rsidRPr="00D63484">
        <w:rPr>
          <w:rFonts w:ascii="Calibri" w:eastAsia="Calibri" w:hAnsi="Calibri" w:cs="Calibri"/>
          <w:color w:val="auto"/>
          <w:sz w:val="22"/>
          <w:szCs w:val="22"/>
        </w:rPr>
        <w:t>update</w:t>
      </w:r>
      <w:r w:rsidR="009B7741" w:rsidRPr="00D63484">
        <w:rPr>
          <w:rFonts w:ascii="Calibri" w:eastAsia="Calibri" w:hAnsi="Calibri" w:cs="Calibri"/>
          <w:color w:val="auto"/>
          <w:sz w:val="22"/>
          <w:szCs w:val="22"/>
        </w:rPr>
        <w:t xml:space="preserve">d, such as </w:t>
      </w:r>
      <w:r w:rsidR="006266E8" w:rsidRPr="00D63484">
        <w:rPr>
          <w:rFonts w:ascii="Calibri" w:eastAsia="Calibri" w:hAnsi="Calibri" w:cs="Calibri"/>
          <w:color w:val="auto"/>
          <w:sz w:val="22"/>
          <w:szCs w:val="22"/>
        </w:rPr>
        <w:t xml:space="preserve">through the </w:t>
      </w:r>
      <w:r w:rsidR="004E1014" w:rsidRPr="00D63484">
        <w:rPr>
          <w:rFonts w:ascii="Calibri" w:eastAsia="Calibri" w:hAnsi="Calibri" w:cs="Calibri"/>
          <w:color w:val="auto"/>
          <w:sz w:val="22"/>
          <w:szCs w:val="22"/>
        </w:rPr>
        <w:t>Community Engagement Panel.</w:t>
      </w:r>
      <w:r w:rsidR="003A0722">
        <w:rPr>
          <w:rFonts w:ascii="Calibri" w:eastAsia="Calibri" w:hAnsi="Calibri" w:cs="Calibri"/>
          <w:color w:val="auto"/>
          <w:sz w:val="22"/>
          <w:szCs w:val="22"/>
        </w:rPr>
        <w:t xml:space="preserve">  </w:t>
      </w:r>
    </w:p>
    <w:p w14:paraId="42C081CF" w14:textId="77777777" w:rsidR="009575FE" w:rsidRPr="00D63484" w:rsidRDefault="009575FE">
      <w:pPr>
        <w:pStyle w:val="Normal1"/>
        <w:ind w:left="360"/>
        <w:rPr>
          <w:rFonts w:ascii="Calibri" w:eastAsia="Calibri" w:hAnsi="Calibri" w:cs="Calibri"/>
          <w:color w:val="auto"/>
          <w:sz w:val="22"/>
          <w:szCs w:val="22"/>
        </w:rPr>
      </w:pPr>
    </w:p>
    <w:p w14:paraId="6E40AD58" w14:textId="77777777" w:rsidR="00185476" w:rsidRPr="00903C63" w:rsidRDefault="008D1734" w:rsidP="00E66625">
      <w:pPr>
        <w:pStyle w:val="Normal1"/>
        <w:numPr>
          <w:ilvl w:val="0"/>
          <w:numId w:val="2"/>
        </w:numPr>
        <w:contextualSpacing/>
        <w:rPr>
          <w:b/>
          <w:color w:val="auto"/>
          <w:sz w:val="22"/>
          <w:szCs w:val="22"/>
        </w:rPr>
      </w:pPr>
      <w:r w:rsidRPr="00903C63">
        <w:rPr>
          <w:rFonts w:ascii="Calibri" w:eastAsia="Calibri" w:hAnsi="Calibri" w:cs="Calibri"/>
          <w:b/>
          <w:color w:val="auto"/>
          <w:sz w:val="22"/>
          <w:szCs w:val="22"/>
        </w:rPr>
        <w:t>Is there an NDE in development that would not require moving a canister?</w:t>
      </w:r>
    </w:p>
    <w:p w14:paraId="4246FD2F" w14:textId="77777777" w:rsidR="00D22E18" w:rsidRPr="00D63484" w:rsidRDefault="00D22E18" w:rsidP="00D22E18">
      <w:pPr>
        <w:pStyle w:val="Normal1"/>
        <w:ind w:left="360"/>
        <w:contextualSpacing/>
        <w:rPr>
          <w:rFonts w:ascii="Calibri" w:eastAsia="Calibri" w:hAnsi="Calibri" w:cs="Calibri"/>
          <w:color w:val="auto"/>
          <w:sz w:val="22"/>
          <w:szCs w:val="22"/>
        </w:rPr>
      </w:pPr>
    </w:p>
    <w:p w14:paraId="386BC36D" w14:textId="7271E2E9" w:rsidR="00D22E18" w:rsidRPr="000D5D1E" w:rsidRDefault="00F848C6" w:rsidP="00D22E18">
      <w:pPr>
        <w:pStyle w:val="Normal1"/>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lastRenderedPageBreak/>
        <w:t>Response:</w:t>
      </w:r>
      <w:r>
        <w:rPr>
          <w:rFonts w:ascii="Calibri" w:eastAsia="Calibri" w:hAnsi="Calibri" w:cs="Calibri"/>
          <w:b/>
          <w:color w:val="auto"/>
          <w:sz w:val="22"/>
          <w:szCs w:val="22"/>
        </w:rPr>
        <w:t xml:space="preserve"> </w:t>
      </w:r>
      <w:r w:rsidR="00D22E18" w:rsidRPr="000D5D1E">
        <w:rPr>
          <w:rFonts w:ascii="Calibri" w:eastAsia="Calibri" w:hAnsi="Calibri" w:cs="Calibri"/>
          <w:color w:val="auto"/>
          <w:sz w:val="22"/>
          <w:szCs w:val="22"/>
        </w:rPr>
        <w:t xml:space="preserve">Yes. For example, see the eddy current array inspection probe described in EPRI’s </w:t>
      </w:r>
      <w:r w:rsidR="00AC1444">
        <w:rPr>
          <w:rFonts w:ascii="Calibri" w:eastAsia="Calibri" w:hAnsi="Calibri" w:cs="Calibri"/>
          <w:color w:val="auto"/>
          <w:sz w:val="22"/>
          <w:szCs w:val="22"/>
        </w:rPr>
        <w:t xml:space="preserve">September 14, 2017, </w:t>
      </w:r>
      <w:hyperlink r:id="rId8" w:history="1">
        <w:r w:rsidR="00D22E18" w:rsidRPr="00DB74BF">
          <w:rPr>
            <w:rStyle w:val="Hyperlink"/>
            <w:rFonts w:ascii="Calibri" w:eastAsia="Calibri" w:hAnsi="Calibri" w:cs="Calibri"/>
            <w:sz w:val="22"/>
            <w:szCs w:val="22"/>
          </w:rPr>
          <w:t>CEP presentation</w:t>
        </w:r>
      </w:hyperlink>
      <w:r w:rsidR="00D22E18" w:rsidRPr="000D5D1E">
        <w:rPr>
          <w:rFonts w:ascii="Calibri" w:eastAsia="Calibri" w:hAnsi="Calibri" w:cs="Calibri"/>
          <w:color w:val="auto"/>
          <w:sz w:val="22"/>
          <w:szCs w:val="22"/>
        </w:rPr>
        <w:t xml:space="preserve">. In general, the industry’s goal is to employ in-situ NDE equipment. </w:t>
      </w:r>
    </w:p>
    <w:p w14:paraId="1934EDCA" w14:textId="77777777" w:rsidR="00185476" w:rsidRPr="000D5D1E" w:rsidRDefault="00185476">
      <w:pPr>
        <w:pStyle w:val="Normal1"/>
        <w:rPr>
          <w:rFonts w:ascii="Calibri" w:eastAsia="Calibri" w:hAnsi="Calibri" w:cs="Calibri"/>
          <w:color w:val="auto"/>
          <w:sz w:val="22"/>
          <w:szCs w:val="22"/>
        </w:rPr>
      </w:pPr>
    </w:p>
    <w:p w14:paraId="1E9312E9" w14:textId="77777777" w:rsidR="00185476" w:rsidRPr="000D5D1E" w:rsidRDefault="008D1734">
      <w:pPr>
        <w:pStyle w:val="Normal1"/>
        <w:rPr>
          <w:rFonts w:ascii="Calibri" w:eastAsia="Calibri" w:hAnsi="Calibri" w:cs="Calibri"/>
          <w:b/>
          <w:color w:val="auto"/>
          <w:sz w:val="22"/>
          <w:szCs w:val="22"/>
          <w:u w:val="single"/>
        </w:rPr>
      </w:pPr>
      <w:r w:rsidRPr="000D5D1E">
        <w:rPr>
          <w:rFonts w:ascii="Calibri" w:eastAsia="Calibri" w:hAnsi="Calibri" w:cs="Calibri"/>
          <w:b/>
          <w:color w:val="auto"/>
          <w:sz w:val="22"/>
          <w:szCs w:val="22"/>
          <w:u w:val="single"/>
        </w:rPr>
        <w:t>Settlement Inquiries</w:t>
      </w:r>
      <w:r w:rsidRPr="000D5D1E">
        <w:rPr>
          <w:rFonts w:ascii="Calibri" w:eastAsia="Calibri" w:hAnsi="Calibri" w:cs="Calibri"/>
          <w:b/>
          <w:color w:val="auto"/>
          <w:sz w:val="22"/>
          <w:szCs w:val="22"/>
        </w:rPr>
        <w:t xml:space="preserve"> (Denise </w:t>
      </w:r>
      <w:proofErr w:type="spellStart"/>
      <w:r w:rsidRPr="000D5D1E">
        <w:rPr>
          <w:rFonts w:ascii="Calibri" w:eastAsia="Calibri" w:hAnsi="Calibri" w:cs="Calibri"/>
          <w:b/>
          <w:color w:val="auto"/>
          <w:sz w:val="22"/>
          <w:szCs w:val="22"/>
        </w:rPr>
        <w:t>Erkeneff</w:t>
      </w:r>
      <w:proofErr w:type="spellEnd"/>
      <w:r w:rsidRPr="000D5D1E">
        <w:rPr>
          <w:rFonts w:ascii="Calibri" w:eastAsia="Calibri" w:hAnsi="Calibri" w:cs="Calibri"/>
          <w:b/>
          <w:color w:val="auto"/>
          <w:sz w:val="22"/>
          <w:szCs w:val="22"/>
        </w:rPr>
        <w:t>, South Orange County Chapter Manager)</w:t>
      </w:r>
    </w:p>
    <w:p w14:paraId="0B4934C9" w14:textId="77777777" w:rsidR="00185476" w:rsidRPr="000D5D1E" w:rsidRDefault="008D1734">
      <w:pPr>
        <w:pStyle w:val="Normal1"/>
        <w:numPr>
          <w:ilvl w:val="0"/>
          <w:numId w:val="1"/>
        </w:numPr>
        <w:contextualSpacing/>
        <w:rPr>
          <w:b/>
          <w:color w:val="auto"/>
          <w:sz w:val="22"/>
          <w:szCs w:val="22"/>
        </w:rPr>
      </w:pPr>
      <w:r w:rsidRPr="000D5D1E">
        <w:rPr>
          <w:rFonts w:ascii="Calibri" w:eastAsia="Calibri" w:hAnsi="Calibri" w:cs="Calibri"/>
          <w:b/>
          <w:color w:val="auto"/>
          <w:sz w:val="22"/>
          <w:szCs w:val="22"/>
        </w:rPr>
        <w:t>What is the significance of the settlement agreement in the decommissioning process?</w:t>
      </w:r>
    </w:p>
    <w:p w14:paraId="127AC915" w14:textId="77777777" w:rsidR="003A0722" w:rsidRPr="000D5D1E" w:rsidRDefault="003A0722" w:rsidP="00903C63">
      <w:pPr>
        <w:pStyle w:val="Normal1"/>
        <w:ind w:left="360"/>
        <w:contextualSpacing/>
        <w:rPr>
          <w:b/>
          <w:color w:val="auto"/>
          <w:sz w:val="22"/>
          <w:szCs w:val="22"/>
        </w:rPr>
      </w:pPr>
    </w:p>
    <w:p w14:paraId="0B80D7BD" w14:textId="7E7161AC" w:rsidR="00E20D5D" w:rsidRPr="000D5D1E" w:rsidRDefault="00F848C6" w:rsidP="00E20D5D">
      <w:pPr>
        <w:pStyle w:val="Normal1"/>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E20D5D" w:rsidRPr="000D5D1E">
        <w:rPr>
          <w:rFonts w:ascii="Calibri" w:eastAsia="Calibri" w:hAnsi="Calibri" w:cs="Calibri"/>
          <w:color w:val="auto"/>
          <w:sz w:val="22"/>
          <w:szCs w:val="22"/>
        </w:rPr>
        <w:t>The Settlement Agreement does not directly pertain to the decommissioning process. The Settlement Agreement specifically addresses SCE’s onsite ISFSI</w:t>
      </w:r>
      <w:r w:rsidR="002D6F45">
        <w:rPr>
          <w:rFonts w:ascii="Calibri" w:eastAsia="Calibri" w:hAnsi="Calibri" w:cs="Calibri"/>
          <w:color w:val="auto"/>
          <w:sz w:val="22"/>
          <w:szCs w:val="22"/>
        </w:rPr>
        <w:t>s</w:t>
      </w:r>
      <w:r w:rsidR="00E20D5D" w:rsidRPr="000D5D1E">
        <w:rPr>
          <w:rFonts w:ascii="Calibri" w:eastAsia="Calibri" w:hAnsi="Calibri" w:cs="Calibri"/>
          <w:color w:val="auto"/>
          <w:sz w:val="22"/>
          <w:szCs w:val="22"/>
        </w:rPr>
        <w:t xml:space="preserve"> and steps SCE will take to assess the feasibility of relocating SONGS spent fuel to an offsite storage facility. In exchange for SCE’s commitments made as part of the Settlement, Plaintiffs dismissed their legal challenge. This allows for SCE to complete the ISFSI and to transfer all spent fuel to dry storage pending the availability of an offsite storage facility. The timely transfer of fuel to dry storage will help ensure that SCE can promptly proceed with decommissioning the facility. </w:t>
      </w:r>
    </w:p>
    <w:p w14:paraId="68E12E79" w14:textId="77777777" w:rsidR="00E20D5D" w:rsidRPr="000D5D1E" w:rsidRDefault="00E20D5D" w:rsidP="00E20D5D">
      <w:pPr>
        <w:pStyle w:val="Normal1"/>
        <w:ind w:left="360"/>
        <w:contextualSpacing/>
        <w:rPr>
          <w:rFonts w:ascii="Calibri" w:eastAsia="Calibri" w:hAnsi="Calibri" w:cs="Calibri"/>
          <w:color w:val="auto"/>
          <w:sz w:val="22"/>
          <w:szCs w:val="22"/>
        </w:rPr>
      </w:pPr>
    </w:p>
    <w:p w14:paraId="21C0B65E" w14:textId="77777777" w:rsidR="00E77433" w:rsidRPr="000D5D1E" w:rsidRDefault="00E77433" w:rsidP="00E77433">
      <w:pPr>
        <w:pStyle w:val="Normal1"/>
        <w:ind w:left="360"/>
        <w:contextualSpacing/>
        <w:rPr>
          <w:rFonts w:ascii="Calibri" w:eastAsia="Calibri" w:hAnsi="Calibri" w:cs="Calibri"/>
          <w:color w:val="auto"/>
          <w:sz w:val="22"/>
          <w:szCs w:val="22"/>
        </w:rPr>
      </w:pPr>
      <w:r w:rsidRPr="000D5D1E">
        <w:rPr>
          <w:rFonts w:ascii="Calibri" w:eastAsia="Calibri" w:hAnsi="Calibri" w:cs="Calibri"/>
          <w:color w:val="auto"/>
          <w:sz w:val="22"/>
          <w:szCs w:val="22"/>
        </w:rPr>
        <w:t>Please see attached Settlement Agreement and Press Release/Settlement Agreement summary</w:t>
      </w:r>
      <w:r w:rsidR="00A04254">
        <w:rPr>
          <w:rFonts w:ascii="Calibri" w:eastAsia="Calibri" w:hAnsi="Calibri" w:cs="Calibri"/>
          <w:color w:val="auto"/>
          <w:sz w:val="22"/>
          <w:szCs w:val="22"/>
        </w:rPr>
        <w:t>.</w:t>
      </w:r>
    </w:p>
    <w:p w14:paraId="792108E4" w14:textId="77777777" w:rsidR="00185476" w:rsidRPr="000D5D1E" w:rsidRDefault="00185476">
      <w:pPr>
        <w:pStyle w:val="Normal1"/>
        <w:ind w:left="360"/>
        <w:rPr>
          <w:rFonts w:ascii="Calibri" w:eastAsia="Calibri" w:hAnsi="Calibri" w:cs="Calibri"/>
          <w:color w:val="auto"/>
          <w:sz w:val="22"/>
          <w:szCs w:val="22"/>
        </w:rPr>
      </w:pPr>
    </w:p>
    <w:p w14:paraId="035EFD61" w14:textId="77777777" w:rsidR="00185476" w:rsidRPr="000D5D1E" w:rsidRDefault="008D1734">
      <w:pPr>
        <w:pStyle w:val="Normal1"/>
        <w:numPr>
          <w:ilvl w:val="0"/>
          <w:numId w:val="1"/>
        </w:numPr>
        <w:contextualSpacing/>
        <w:rPr>
          <w:b/>
          <w:color w:val="auto"/>
          <w:sz w:val="22"/>
          <w:szCs w:val="22"/>
        </w:rPr>
      </w:pPr>
      <w:r w:rsidRPr="000D5D1E">
        <w:rPr>
          <w:rFonts w:ascii="Calibri" w:eastAsia="Calibri" w:hAnsi="Calibri" w:cs="Calibri"/>
          <w:b/>
          <w:color w:val="auto"/>
          <w:sz w:val="22"/>
          <w:szCs w:val="22"/>
        </w:rPr>
        <w:t>How has the settlement agreement made SCE change their plans and operating procedures for the SONGS waste storage issue?</w:t>
      </w:r>
    </w:p>
    <w:p w14:paraId="6E2B311A" w14:textId="77777777" w:rsidR="003A0722" w:rsidRPr="000D5D1E" w:rsidRDefault="003A0722" w:rsidP="00903C63">
      <w:pPr>
        <w:pStyle w:val="Normal1"/>
        <w:ind w:left="360"/>
        <w:contextualSpacing/>
        <w:rPr>
          <w:b/>
          <w:color w:val="auto"/>
          <w:sz w:val="22"/>
          <w:szCs w:val="22"/>
        </w:rPr>
      </w:pPr>
    </w:p>
    <w:p w14:paraId="0A079B80" w14:textId="7C4B5E05" w:rsidR="00E20D5D" w:rsidRPr="000D5D1E" w:rsidRDefault="00F848C6" w:rsidP="00E20D5D">
      <w:pPr>
        <w:pStyle w:val="Normal1"/>
        <w:pBdr>
          <w:top w:val="none" w:sz="0" w:space="0" w:color="auto"/>
          <w:left w:val="none" w:sz="0" w:space="0" w:color="auto"/>
          <w:bottom w:val="none" w:sz="0" w:space="0" w:color="auto"/>
          <w:right w:val="none" w:sz="0" w:space="0" w:color="auto"/>
          <w:between w:val="none" w:sz="0" w:space="0" w:color="auto"/>
        </w:pBdr>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E20D5D" w:rsidRPr="000D5D1E">
        <w:rPr>
          <w:rFonts w:ascii="Calibri" w:eastAsia="Calibri" w:hAnsi="Calibri" w:cs="Calibri"/>
          <w:color w:val="auto"/>
          <w:sz w:val="22"/>
          <w:szCs w:val="22"/>
        </w:rPr>
        <w:t xml:space="preserve">SCE’s plans for offloading spent fuel to the ISFSI have not changed. In addition, SCE’s operating procedures are in accordance with NRC requirements and those are not impacted by the </w:t>
      </w:r>
      <w:r w:rsidR="00947E48">
        <w:rPr>
          <w:rFonts w:ascii="Calibri" w:eastAsia="Calibri" w:hAnsi="Calibri" w:cs="Calibri"/>
          <w:color w:val="auto"/>
          <w:sz w:val="22"/>
          <w:szCs w:val="22"/>
        </w:rPr>
        <w:t>S</w:t>
      </w:r>
      <w:r w:rsidR="00E20D5D" w:rsidRPr="000D5D1E">
        <w:rPr>
          <w:rFonts w:ascii="Calibri" w:eastAsia="Calibri" w:hAnsi="Calibri" w:cs="Calibri"/>
          <w:color w:val="auto"/>
          <w:sz w:val="22"/>
          <w:szCs w:val="22"/>
        </w:rPr>
        <w:t xml:space="preserve">ettlement </w:t>
      </w:r>
      <w:r w:rsidR="00947E48">
        <w:rPr>
          <w:rFonts w:ascii="Calibri" w:eastAsia="Calibri" w:hAnsi="Calibri" w:cs="Calibri"/>
          <w:color w:val="auto"/>
          <w:sz w:val="22"/>
          <w:szCs w:val="22"/>
        </w:rPr>
        <w:t>A</w:t>
      </w:r>
      <w:r w:rsidR="00E20D5D" w:rsidRPr="000D5D1E">
        <w:rPr>
          <w:rFonts w:ascii="Calibri" w:eastAsia="Calibri" w:hAnsi="Calibri" w:cs="Calibri"/>
          <w:color w:val="auto"/>
          <w:sz w:val="22"/>
          <w:szCs w:val="22"/>
        </w:rPr>
        <w:t>greement.</w:t>
      </w:r>
    </w:p>
    <w:p w14:paraId="60E52416" w14:textId="77777777" w:rsidR="00E20D5D" w:rsidRPr="000D5D1E" w:rsidRDefault="00E20D5D" w:rsidP="00E20D5D">
      <w:pPr>
        <w:pStyle w:val="Normal1"/>
        <w:pBdr>
          <w:top w:val="none" w:sz="0" w:space="0" w:color="auto"/>
          <w:left w:val="none" w:sz="0" w:space="0" w:color="auto"/>
          <w:bottom w:val="none" w:sz="0" w:space="0" w:color="auto"/>
          <w:right w:val="none" w:sz="0" w:space="0" w:color="auto"/>
          <w:between w:val="none" w:sz="0" w:space="0" w:color="auto"/>
        </w:pBdr>
        <w:ind w:left="360"/>
        <w:contextualSpacing/>
        <w:rPr>
          <w:rFonts w:ascii="Calibri" w:eastAsia="Calibri" w:hAnsi="Calibri" w:cs="Calibri"/>
          <w:color w:val="auto"/>
          <w:sz w:val="22"/>
          <w:szCs w:val="22"/>
        </w:rPr>
      </w:pPr>
    </w:p>
    <w:p w14:paraId="51A64EBC" w14:textId="334D9B31" w:rsidR="00E20D5D" w:rsidRPr="000D5D1E" w:rsidRDefault="00E20D5D" w:rsidP="00E20D5D">
      <w:pPr>
        <w:pStyle w:val="Normal1"/>
        <w:pBdr>
          <w:top w:val="none" w:sz="0" w:space="0" w:color="auto"/>
          <w:left w:val="none" w:sz="0" w:space="0" w:color="auto"/>
          <w:bottom w:val="none" w:sz="0" w:space="0" w:color="auto"/>
          <w:right w:val="none" w:sz="0" w:space="0" w:color="auto"/>
          <w:between w:val="none" w:sz="0" w:space="0" w:color="auto"/>
        </w:pBdr>
        <w:ind w:left="360"/>
        <w:contextualSpacing/>
        <w:rPr>
          <w:rFonts w:ascii="Calibri" w:eastAsia="Calibri" w:hAnsi="Calibri" w:cs="Calibri"/>
          <w:color w:val="auto"/>
          <w:sz w:val="22"/>
          <w:szCs w:val="22"/>
        </w:rPr>
      </w:pPr>
      <w:r w:rsidRPr="000D5D1E">
        <w:rPr>
          <w:rFonts w:ascii="Calibri" w:eastAsia="Calibri" w:hAnsi="Calibri" w:cs="Calibri"/>
          <w:color w:val="auto"/>
          <w:sz w:val="22"/>
          <w:szCs w:val="22"/>
        </w:rPr>
        <w:t xml:space="preserve">In terms of SCE’s long-term plans, the </w:t>
      </w:r>
      <w:r w:rsidR="00947E48">
        <w:rPr>
          <w:rFonts w:ascii="Calibri" w:eastAsia="Calibri" w:hAnsi="Calibri" w:cs="Calibri"/>
          <w:color w:val="auto"/>
          <w:sz w:val="22"/>
          <w:szCs w:val="22"/>
        </w:rPr>
        <w:t>S</w:t>
      </w:r>
      <w:r w:rsidRPr="000D5D1E">
        <w:rPr>
          <w:rFonts w:ascii="Calibri" w:eastAsia="Calibri" w:hAnsi="Calibri" w:cs="Calibri"/>
          <w:color w:val="auto"/>
          <w:sz w:val="22"/>
          <w:szCs w:val="22"/>
        </w:rPr>
        <w:t xml:space="preserve">ettlement </w:t>
      </w:r>
      <w:r w:rsidR="00947E48">
        <w:rPr>
          <w:rFonts w:ascii="Calibri" w:eastAsia="Calibri" w:hAnsi="Calibri" w:cs="Calibri"/>
          <w:color w:val="auto"/>
          <w:sz w:val="22"/>
          <w:szCs w:val="22"/>
        </w:rPr>
        <w:t>A</w:t>
      </w:r>
      <w:r w:rsidRPr="000D5D1E">
        <w:rPr>
          <w:rFonts w:ascii="Calibri" w:eastAsia="Calibri" w:hAnsi="Calibri" w:cs="Calibri"/>
          <w:color w:val="auto"/>
          <w:sz w:val="22"/>
          <w:szCs w:val="22"/>
        </w:rPr>
        <w:t>greement requires SCE to use commercially reasonable efforts to relocate the spent fuel to an offsite storage facility. In furtherance of that objective, the settlement identifies specific steps SCE will take, including the following:</w:t>
      </w:r>
    </w:p>
    <w:p w14:paraId="74276DF7" w14:textId="25CEEB67" w:rsidR="00E20D5D" w:rsidRPr="000D5D1E" w:rsidRDefault="00E20D5D" w:rsidP="00E20D5D">
      <w:pPr>
        <w:pStyle w:val="ListParagraph"/>
        <w:numPr>
          <w:ilvl w:val="0"/>
          <w:numId w:val="10"/>
        </w:numPr>
        <w:rPr>
          <w:rFonts w:eastAsia="Calibri" w:cs="Calibri"/>
          <w:lang w:eastAsia="en-US"/>
        </w:rPr>
      </w:pPr>
      <w:r w:rsidRPr="000D5D1E">
        <w:rPr>
          <w:rFonts w:eastAsia="Calibri" w:cs="Calibri"/>
          <w:lang w:eastAsia="en-US"/>
        </w:rPr>
        <w:t xml:space="preserve">Maintain an “Experts Team” to advise SCE on any proposed relocation of </w:t>
      </w:r>
      <w:r w:rsidR="00947E48">
        <w:rPr>
          <w:rFonts w:eastAsia="Calibri" w:cs="Calibri"/>
          <w:lang w:eastAsia="en-US"/>
        </w:rPr>
        <w:t>s</w:t>
      </w:r>
      <w:r w:rsidRPr="000D5D1E">
        <w:rPr>
          <w:rFonts w:eastAsia="Calibri" w:cs="Calibri"/>
          <w:lang w:eastAsia="en-US"/>
        </w:rPr>
        <w:t xml:space="preserve">pent </w:t>
      </w:r>
      <w:r w:rsidR="00947E48">
        <w:rPr>
          <w:rFonts w:eastAsia="Calibri" w:cs="Calibri"/>
          <w:lang w:eastAsia="en-US"/>
        </w:rPr>
        <w:t>f</w:t>
      </w:r>
      <w:r w:rsidRPr="000D5D1E">
        <w:rPr>
          <w:rFonts w:eastAsia="Calibri" w:cs="Calibri"/>
          <w:lang w:eastAsia="en-US"/>
        </w:rPr>
        <w:t>uel;</w:t>
      </w:r>
    </w:p>
    <w:p w14:paraId="27B29D9C" w14:textId="6D4E72FC" w:rsidR="00E20D5D" w:rsidRPr="000D5D1E" w:rsidRDefault="00E20D5D" w:rsidP="00E20D5D">
      <w:pPr>
        <w:pStyle w:val="ListParagraph"/>
        <w:numPr>
          <w:ilvl w:val="0"/>
          <w:numId w:val="7"/>
        </w:numPr>
        <w:rPr>
          <w:rFonts w:eastAsia="Calibri" w:cs="Calibri"/>
          <w:lang w:eastAsia="en-US"/>
        </w:rPr>
      </w:pPr>
      <w:r w:rsidRPr="000D5D1E">
        <w:rPr>
          <w:rFonts w:eastAsia="Calibri" w:cs="Calibri"/>
          <w:lang w:eastAsia="en-US"/>
        </w:rPr>
        <w:t xml:space="preserve">Develop a conceptual plan for the offsite transportation of </w:t>
      </w:r>
      <w:r w:rsidR="00947E48">
        <w:rPr>
          <w:rFonts w:eastAsia="Calibri" w:cs="Calibri"/>
          <w:lang w:eastAsia="en-US"/>
        </w:rPr>
        <w:t>s</w:t>
      </w:r>
      <w:r w:rsidRPr="000D5D1E">
        <w:rPr>
          <w:rFonts w:eastAsia="Calibri" w:cs="Calibri"/>
          <w:lang w:eastAsia="en-US"/>
        </w:rPr>
        <w:t xml:space="preserve">pent </w:t>
      </w:r>
      <w:r w:rsidR="00947E48">
        <w:rPr>
          <w:rFonts w:eastAsia="Calibri" w:cs="Calibri"/>
          <w:lang w:eastAsia="en-US"/>
        </w:rPr>
        <w:t>f</w:t>
      </w:r>
      <w:r w:rsidRPr="000D5D1E">
        <w:rPr>
          <w:rFonts w:eastAsia="Calibri" w:cs="Calibri"/>
          <w:lang w:eastAsia="en-US"/>
        </w:rPr>
        <w:t>uel;</w:t>
      </w:r>
    </w:p>
    <w:p w14:paraId="0A552D56" w14:textId="069E6AC6" w:rsidR="00E20D5D" w:rsidRPr="000D5D1E" w:rsidRDefault="00E20D5D" w:rsidP="00E20D5D">
      <w:pPr>
        <w:pStyle w:val="ListParagraph"/>
        <w:numPr>
          <w:ilvl w:val="0"/>
          <w:numId w:val="7"/>
        </w:numPr>
        <w:rPr>
          <w:rFonts w:eastAsia="Calibri" w:cs="Calibri"/>
          <w:lang w:eastAsia="en-US"/>
        </w:rPr>
      </w:pPr>
      <w:r w:rsidRPr="000D5D1E">
        <w:rPr>
          <w:rFonts w:eastAsia="Calibri" w:cs="Calibri"/>
          <w:lang w:eastAsia="en-US"/>
        </w:rPr>
        <w:t xml:space="preserve">Develop a strategic plan to support the development of a commercially reasonable </w:t>
      </w:r>
      <w:r w:rsidR="00947E48">
        <w:rPr>
          <w:rFonts w:eastAsia="Calibri" w:cs="Calibri"/>
          <w:lang w:eastAsia="en-US"/>
        </w:rPr>
        <w:t>o</w:t>
      </w:r>
      <w:r w:rsidRPr="000D5D1E">
        <w:rPr>
          <w:rFonts w:eastAsia="Calibri" w:cs="Calibri"/>
          <w:lang w:eastAsia="en-US"/>
        </w:rPr>
        <w:t xml:space="preserve">ffsite </w:t>
      </w:r>
      <w:r w:rsidR="00947E48">
        <w:rPr>
          <w:rFonts w:eastAsia="Calibri" w:cs="Calibri"/>
          <w:lang w:eastAsia="en-US"/>
        </w:rPr>
        <w:t>s</w:t>
      </w:r>
      <w:r w:rsidRPr="000D5D1E">
        <w:rPr>
          <w:rFonts w:eastAsia="Calibri" w:cs="Calibri"/>
          <w:lang w:eastAsia="en-US"/>
        </w:rPr>
        <w:t xml:space="preserve">torage </w:t>
      </w:r>
      <w:r w:rsidR="00947E48">
        <w:rPr>
          <w:rFonts w:eastAsia="Calibri" w:cs="Calibri"/>
          <w:lang w:eastAsia="en-US"/>
        </w:rPr>
        <w:t>f</w:t>
      </w:r>
      <w:r w:rsidRPr="000D5D1E">
        <w:rPr>
          <w:rFonts w:eastAsia="Calibri" w:cs="Calibri"/>
          <w:lang w:eastAsia="en-US"/>
        </w:rPr>
        <w:t>acility;</w:t>
      </w:r>
    </w:p>
    <w:p w14:paraId="00B8F08C" w14:textId="02CAA71A" w:rsidR="00E20D5D" w:rsidRPr="000D5D1E" w:rsidRDefault="00E20D5D" w:rsidP="00E20D5D">
      <w:pPr>
        <w:pStyle w:val="ListParagraph"/>
        <w:numPr>
          <w:ilvl w:val="0"/>
          <w:numId w:val="7"/>
        </w:numPr>
        <w:rPr>
          <w:rFonts w:eastAsia="Calibri" w:cs="Calibri"/>
          <w:lang w:eastAsia="en-US"/>
        </w:rPr>
      </w:pPr>
      <w:r w:rsidRPr="000D5D1E">
        <w:rPr>
          <w:rFonts w:eastAsia="Calibri" w:cs="Calibri"/>
          <w:lang w:eastAsia="en-US"/>
        </w:rPr>
        <w:t>Make a formal, written request to the owners of Palo Verde regarding the development of an exp</w:t>
      </w:r>
      <w:r w:rsidR="000D5D1E">
        <w:rPr>
          <w:rFonts w:eastAsia="Calibri" w:cs="Calibri"/>
          <w:lang w:eastAsia="en-US"/>
        </w:rPr>
        <w:t xml:space="preserve">anded ISFSI to store </w:t>
      </w:r>
      <w:r w:rsidR="00947E48">
        <w:rPr>
          <w:rFonts w:eastAsia="Calibri" w:cs="Calibri"/>
          <w:lang w:eastAsia="en-US"/>
        </w:rPr>
        <w:t>s</w:t>
      </w:r>
      <w:r w:rsidR="000D5D1E">
        <w:rPr>
          <w:rFonts w:eastAsia="Calibri" w:cs="Calibri"/>
          <w:lang w:eastAsia="en-US"/>
        </w:rPr>
        <w:t xml:space="preserve">pent </w:t>
      </w:r>
      <w:r w:rsidR="00947E48">
        <w:rPr>
          <w:rFonts w:eastAsia="Calibri" w:cs="Calibri"/>
          <w:lang w:eastAsia="en-US"/>
        </w:rPr>
        <w:t>f</w:t>
      </w:r>
      <w:r w:rsidR="000D5D1E">
        <w:rPr>
          <w:rFonts w:eastAsia="Calibri" w:cs="Calibri"/>
          <w:lang w:eastAsia="en-US"/>
        </w:rPr>
        <w:t>uel</w:t>
      </w:r>
    </w:p>
    <w:p w14:paraId="51F0D618" w14:textId="77777777" w:rsidR="00E20D5D" w:rsidRPr="000D5D1E" w:rsidRDefault="00E20D5D" w:rsidP="00E20D5D">
      <w:pPr>
        <w:rPr>
          <w:color w:val="auto"/>
        </w:rPr>
      </w:pPr>
    </w:p>
    <w:p w14:paraId="1F522925" w14:textId="77777777" w:rsidR="00E77433" w:rsidRDefault="00E20D5D" w:rsidP="00E77433">
      <w:pPr>
        <w:pStyle w:val="Normal1"/>
        <w:ind w:left="360"/>
        <w:contextualSpacing/>
        <w:rPr>
          <w:rFonts w:ascii="Calibri" w:eastAsia="Calibri" w:hAnsi="Calibri" w:cs="Calibri"/>
          <w:color w:val="auto"/>
          <w:sz w:val="22"/>
          <w:szCs w:val="22"/>
        </w:rPr>
      </w:pPr>
      <w:r w:rsidRPr="000D5D1E">
        <w:rPr>
          <w:rFonts w:ascii="Calibri" w:eastAsia="Calibri" w:hAnsi="Calibri" w:cs="Calibri"/>
          <w:color w:val="auto"/>
          <w:sz w:val="22"/>
          <w:szCs w:val="22"/>
        </w:rPr>
        <w:t xml:space="preserve">These commitments could result in the transfer of fuel offsite in a shorter timeframe than SCE originally contemplated. SCE’s plans anticipated that SONGS spent fuel would be transferred to a government-owned federal repository, which would result in fuel remaining onsite until 2049. In fulfilling its settlement commitments, SCE may be successful in improving this schedule. Pending availability of an offsite storage facility, SCE will continue to safely store the spent fuel in the onsite ISFSIs. </w:t>
      </w:r>
    </w:p>
    <w:p w14:paraId="2E0127E4" w14:textId="77777777" w:rsidR="000D5D1E" w:rsidRPr="000D5D1E" w:rsidRDefault="000D5D1E" w:rsidP="00E77433">
      <w:pPr>
        <w:pStyle w:val="Normal1"/>
        <w:ind w:left="360"/>
        <w:contextualSpacing/>
        <w:rPr>
          <w:color w:val="auto"/>
          <w:sz w:val="22"/>
          <w:szCs w:val="22"/>
        </w:rPr>
      </w:pPr>
    </w:p>
    <w:p w14:paraId="7D64192F" w14:textId="77777777" w:rsidR="00185476" w:rsidRPr="000D5D1E" w:rsidRDefault="008D1734">
      <w:pPr>
        <w:pStyle w:val="Normal1"/>
        <w:numPr>
          <w:ilvl w:val="0"/>
          <w:numId w:val="1"/>
        </w:numPr>
        <w:contextualSpacing/>
        <w:rPr>
          <w:b/>
          <w:color w:val="auto"/>
          <w:sz w:val="22"/>
          <w:szCs w:val="22"/>
        </w:rPr>
      </w:pPr>
      <w:r w:rsidRPr="000D5D1E">
        <w:rPr>
          <w:rFonts w:ascii="Calibri" w:eastAsia="Calibri" w:hAnsi="Calibri" w:cs="Calibri"/>
          <w:b/>
          <w:color w:val="auto"/>
          <w:sz w:val="22"/>
          <w:szCs w:val="22"/>
        </w:rPr>
        <w:t>Are there any updates on the timeline for securing offsite transport?</w:t>
      </w:r>
      <w:r w:rsidR="00E77433" w:rsidRPr="000D5D1E">
        <w:rPr>
          <w:rFonts w:ascii="Calibri" w:eastAsia="Calibri" w:hAnsi="Calibri" w:cs="Calibri"/>
          <w:b/>
          <w:color w:val="auto"/>
          <w:sz w:val="22"/>
          <w:szCs w:val="22"/>
        </w:rPr>
        <w:t xml:space="preserve"> </w:t>
      </w:r>
    </w:p>
    <w:p w14:paraId="04272B98" w14:textId="77777777" w:rsidR="003A0722" w:rsidRPr="000D5D1E" w:rsidRDefault="003A0722" w:rsidP="00903C63">
      <w:pPr>
        <w:pStyle w:val="Normal1"/>
        <w:ind w:left="360"/>
        <w:contextualSpacing/>
        <w:rPr>
          <w:b/>
          <w:color w:val="auto"/>
          <w:sz w:val="22"/>
          <w:szCs w:val="22"/>
        </w:rPr>
      </w:pPr>
    </w:p>
    <w:p w14:paraId="6DC02216" w14:textId="57DFB6F9" w:rsidR="00E77433" w:rsidRPr="000D5D1E" w:rsidRDefault="00F848C6" w:rsidP="00E77433">
      <w:pPr>
        <w:pStyle w:val="Normal1"/>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E77433" w:rsidRPr="000D5D1E">
        <w:rPr>
          <w:rFonts w:ascii="Calibri" w:eastAsia="Calibri" w:hAnsi="Calibri" w:cs="Calibri"/>
          <w:color w:val="auto"/>
          <w:sz w:val="22"/>
          <w:szCs w:val="22"/>
        </w:rPr>
        <w:t>No</w:t>
      </w:r>
      <w:r w:rsidR="003A0722" w:rsidRPr="000D5D1E">
        <w:rPr>
          <w:rFonts w:ascii="Calibri" w:eastAsia="Calibri" w:hAnsi="Calibri" w:cs="Calibri"/>
          <w:color w:val="auto"/>
          <w:sz w:val="22"/>
          <w:szCs w:val="22"/>
        </w:rPr>
        <w:t>, not</w:t>
      </w:r>
      <w:r w:rsidR="00E77433" w:rsidRPr="000D5D1E">
        <w:rPr>
          <w:rFonts w:ascii="Calibri" w:eastAsia="Calibri" w:hAnsi="Calibri" w:cs="Calibri"/>
          <w:color w:val="auto"/>
          <w:sz w:val="22"/>
          <w:szCs w:val="22"/>
        </w:rPr>
        <w:t xml:space="preserve"> at this time. SCE is diligently working to satisfy its commitments under the Settlement Agreement</w:t>
      </w:r>
      <w:r w:rsidR="00E20D5D" w:rsidRPr="000D5D1E">
        <w:rPr>
          <w:rFonts w:ascii="Calibri" w:eastAsia="Calibri" w:hAnsi="Calibri" w:cs="Calibri"/>
          <w:color w:val="auto"/>
          <w:sz w:val="22"/>
          <w:szCs w:val="22"/>
        </w:rPr>
        <w:t>, which includes the development of a conceptual transportation plan</w:t>
      </w:r>
      <w:r w:rsidR="00E77433" w:rsidRPr="000D5D1E">
        <w:rPr>
          <w:rFonts w:ascii="Calibri" w:eastAsia="Calibri" w:hAnsi="Calibri" w:cs="Calibri"/>
          <w:color w:val="auto"/>
          <w:sz w:val="22"/>
          <w:szCs w:val="22"/>
        </w:rPr>
        <w:t>.</w:t>
      </w:r>
    </w:p>
    <w:p w14:paraId="7EE884D9" w14:textId="77777777" w:rsidR="00185476" w:rsidRPr="000D5D1E" w:rsidRDefault="00185476">
      <w:pPr>
        <w:pStyle w:val="Normal1"/>
        <w:rPr>
          <w:rFonts w:ascii="Calibri" w:eastAsia="Calibri" w:hAnsi="Calibri" w:cs="Calibri"/>
          <w:color w:val="auto"/>
          <w:sz w:val="22"/>
          <w:szCs w:val="22"/>
        </w:rPr>
      </w:pPr>
    </w:p>
    <w:p w14:paraId="393D7789" w14:textId="77777777" w:rsidR="00185476" w:rsidRPr="000D5D1E" w:rsidRDefault="008D1734">
      <w:pPr>
        <w:pStyle w:val="Normal1"/>
        <w:numPr>
          <w:ilvl w:val="0"/>
          <w:numId w:val="1"/>
        </w:numPr>
        <w:contextualSpacing/>
        <w:rPr>
          <w:b/>
          <w:color w:val="auto"/>
          <w:sz w:val="22"/>
          <w:szCs w:val="22"/>
        </w:rPr>
      </w:pPr>
      <w:r w:rsidRPr="000D5D1E">
        <w:rPr>
          <w:rFonts w:ascii="Calibri" w:eastAsia="Calibri" w:hAnsi="Calibri" w:cs="Calibri"/>
          <w:b/>
          <w:color w:val="auto"/>
          <w:sz w:val="22"/>
          <w:szCs w:val="22"/>
        </w:rPr>
        <w:lastRenderedPageBreak/>
        <w:t>Will monthly progress reports, those SCE is required to provide to plaintiffs, be publically available?</w:t>
      </w:r>
    </w:p>
    <w:p w14:paraId="061FA29B" w14:textId="77777777" w:rsidR="003A0722" w:rsidRPr="000D5D1E" w:rsidRDefault="003A0722" w:rsidP="00E77433">
      <w:pPr>
        <w:pStyle w:val="Normal1"/>
        <w:ind w:left="360"/>
        <w:contextualSpacing/>
        <w:rPr>
          <w:rFonts w:ascii="Calibri" w:eastAsia="Calibri" w:hAnsi="Calibri" w:cs="Calibri"/>
          <w:color w:val="auto"/>
          <w:sz w:val="22"/>
          <w:szCs w:val="22"/>
        </w:rPr>
      </w:pPr>
    </w:p>
    <w:p w14:paraId="06ADD400" w14:textId="038E154F" w:rsidR="00E77433" w:rsidRPr="00A04254" w:rsidRDefault="00F848C6" w:rsidP="00E77433">
      <w:pPr>
        <w:pStyle w:val="Normal1"/>
        <w:ind w:left="360"/>
        <w:contextualSpacing/>
        <w:rPr>
          <w:rFonts w:ascii="Calibri" w:eastAsia="Calibri" w:hAnsi="Calibri" w:cs="Calibri"/>
          <w:color w:val="auto"/>
          <w:sz w:val="22"/>
          <w:szCs w:val="22"/>
        </w:rPr>
      </w:pPr>
      <w:r w:rsidRPr="006D54C0">
        <w:rPr>
          <w:rFonts w:ascii="Calibri" w:eastAsia="Calibri" w:hAnsi="Calibri" w:cs="Calibri"/>
          <w:b/>
          <w:color w:val="auto"/>
          <w:sz w:val="22"/>
          <w:szCs w:val="22"/>
        </w:rPr>
        <w:t>Response:</w:t>
      </w:r>
      <w:r>
        <w:rPr>
          <w:rFonts w:ascii="Calibri" w:eastAsia="Calibri" w:hAnsi="Calibri" w:cs="Calibri"/>
          <w:b/>
          <w:color w:val="auto"/>
          <w:sz w:val="22"/>
          <w:szCs w:val="22"/>
        </w:rPr>
        <w:t xml:space="preserve"> </w:t>
      </w:r>
      <w:r w:rsidR="00E77433" w:rsidRPr="00A04254">
        <w:rPr>
          <w:rFonts w:ascii="Calibri" w:eastAsia="Calibri" w:hAnsi="Calibri" w:cs="Calibri"/>
          <w:color w:val="auto"/>
          <w:sz w:val="22"/>
          <w:szCs w:val="22"/>
        </w:rPr>
        <w:t xml:space="preserve">Yes. SCE </w:t>
      </w:r>
      <w:r w:rsidR="006D6814" w:rsidRPr="00A04254">
        <w:rPr>
          <w:rFonts w:ascii="Calibri" w:eastAsia="Calibri" w:hAnsi="Calibri" w:cs="Calibri"/>
          <w:color w:val="auto"/>
          <w:sz w:val="22"/>
          <w:szCs w:val="22"/>
        </w:rPr>
        <w:t>plans to make these reports available through the Community Engagement Panel.</w:t>
      </w:r>
    </w:p>
    <w:p w14:paraId="55AAC69C" w14:textId="77777777" w:rsidR="00185476" w:rsidRPr="00A04254" w:rsidRDefault="00185476">
      <w:pPr>
        <w:pStyle w:val="Normal1"/>
        <w:rPr>
          <w:rFonts w:ascii="Calibri" w:eastAsia="Calibri" w:hAnsi="Calibri" w:cs="Calibri"/>
          <w:color w:val="auto"/>
          <w:sz w:val="22"/>
          <w:szCs w:val="22"/>
        </w:rPr>
      </w:pPr>
    </w:p>
    <w:p w14:paraId="3DDD0126" w14:textId="39B583CD" w:rsidR="00185476" w:rsidRPr="00D63484" w:rsidRDefault="00185476">
      <w:pPr>
        <w:pStyle w:val="Normal1"/>
        <w:rPr>
          <w:rFonts w:ascii="Calibri" w:eastAsia="Calibri" w:hAnsi="Calibri" w:cs="Calibri"/>
          <w:color w:val="auto"/>
          <w:sz w:val="22"/>
          <w:szCs w:val="22"/>
        </w:rPr>
      </w:pPr>
    </w:p>
    <w:sectPr w:rsidR="00185476" w:rsidRPr="00D63484" w:rsidSect="008D1734">
      <w:headerReference w:type="default" r:id="rId9"/>
      <w:footerReference w:type="default" r:id="rId10"/>
      <w:headerReference w:type="first" r:id="rId11"/>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EEC12" w14:textId="77777777" w:rsidR="00AC1061" w:rsidRDefault="00AC1061">
      <w:r>
        <w:separator/>
      </w:r>
    </w:p>
  </w:endnote>
  <w:endnote w:type="continuationSeparator" w:id="0">
    <w:p w14:paraId="173E63E0" w14:textId="77777777" w:rsidR="00AC1061" w:rsidRDefault="00AC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1044206"/>
      <w:docPartObj>
        <w:docPartGallery w:val="Page Numbers (Bottom of Page)"/>
        <w:docPartUnique/>
      </w:docPartObj>
    </w:sdtPr>
    <w:sdtEndPr>
      <w:rPr>
        <w:rFonts w:ascii="Calibri" w:hAnsi="Calibri"/>
        <w:noProof/>
      </w:rPr>
    </w:sdtEndPr>
    <w:sdtContent>
      <w:p w14:paraId="6578FDEF" w14:textId="77777777" w:rsidR="003A0722" w:rsidRPr="00903C63" w:rsidRDefault="003A0722">
        <w:pPr>
          <w:pStyle w:val="Footer"/>
          <w:jc w:val="center"/>
          <w:rPr>
            <w:rFonts w:ascii="Calibri" w:hAnsi="Calibri"/>
          </w:rPr>
        </w:pPr>
        <w:r w:rsidRPr="00903C63">
          <w:rPr>
            <w:rFonts w:ascii="Calibri" w:hAnsi="Calibri"/>
          </w:rPr>
          <w:t xml:space="preserve">SCE Responses to </w:t>
        </w:r>
        <w:proofErr w:type="spellStart"/>
        <w:r w:rsidRPr="00903C63">
          <w:rPr>
            <w:rFonts w:ascii="Calibri" w:hAnsi="Calibri"/>
          </w:rPr>
          <w:t>Surfrider</w:t>
        </w:r>
        <w:proofErr w:type="spellEnd"/>
        <w:r w:rsidRPr="00903C63">
          <w:rPr>
            <w:rFonts w:ascii="Calibri" w:hAnsi="Calibri"/>
          </w:rPr>
          <w:t xml:space="preserve"> Questions </w:t>
        </w:r>
      </w:p>
      <w:p w14:paraId="6DB29A41" w14:textId="77777777" w:rsidR="003A0722" w:rsidRPr="00903C63" w:rsidRDefault="003A0722">
        <w:pPr>
          <w:pStyle w:val="Footer"/>
          <w:jc w:val="center"/>
          <w:rPr>
            <w:rFonts w:ascii="Calibri" w:hAnsi="Calibri"/>
          </w:rPr>
        </w:pPr>
        <w:r w:rsidRPr="00903C63">
          <w:rPr>
            <w:rFonts w:ascii="Calibri" w:hAnsi="Calibri"/>
          </w:rPr>
          <w:t xml:space="preserve">Page </w:t>
        </w:r>
        <w:r w:rsidRPr="00903C63">
          <w:rPr>
            <w:rFonts w:ascii="Calibri" w:hAnsi="Calibri"/>
          </w:rPr>
          <w:fldChar w:fldCharType="begin"/>
        </w:r>
        <w:r w:rsidRPr="00903C63">
          <w:rPr>
            <w:rFonts w:ascii="Calibri" w:hAnsi="Calibri"/>
          </w:rPr>
          <w:instrText xml:space="preserve"> PAGE   \* MERGEFORMAT </w:instrText>
        </w:r>
        <w:r w:rsidRPr="00903C63">
          <w:rPr>
            <w:rFonts w:ascii="Calibri" w:hAnsi="Calibri"/>
          </w:rPr>
          <w:fldChar w:fldCharType="separate"/>
        </w:r>
        <w:r w:rsidR="003821B5">
          <w:rPr>
            <w:rFonts w:ascii="Calibri" w:hAnsi="Calibri"/>
            <w:noProof/>
          </w:rPr>
          <w:t>6</w:t>
        </w:r>
        <w:r w:rsidRPr="00903C63">
          <w:rPr>
            <w:rFonts w:ascii="Calibri" w:hAnsi="Calibri"/>
            <w:noProof/>
          </w:rPr>
          <w:fldChar w:fldCharType="end"/>
        </w:r>
        <w:r w:rsidRPr="00903C63">
          <w:rPr>
            <w:rFonts w:ascii="Calibri" w:hAnsi="Calibri"/>
            <w:noProof/>
          </w:rPr>
          <w:t xml:space="preserve"> of 6</w:t>
        </w:r>
      </w:p>
    </w:sdtContent>
  </w:sdt>
  <w:p w14:paraId="77D4A70C" w14:textId="77777777" w:rsidR="003A0722" w:rsidRDefault="003A07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00061" w14:textId="77777777" w:rsidR="00AC1061" w:rsidRDefault="00AC1061">
      <w:r>
        <w:separator/>
      </w:r>
    </w:p>
  </w:footnote>
  <w:footnote w:type="continuationSeparator" w:id="0">
    <w:p w14:paraId="0198D068" w14:textId="77777777" w:rsidR="00AC1061" w:rsidRDefault="00AC1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88B52" w14:textId="7AE92521" w:rsidR="00185476" w:rsidRDefault="00185476">
    <w:pPr>
      <w:pStyle w:val="Normal1"/>
      <w:tabs>
        <w:tab w:val="center" w:pos="4320"/>
        <w:tab w:val="right" w:pos="8640"/>
      </w:tabs>
      <w:spacing w:before="72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2E89F" w14:textId="77777777" w:rsidR="006D54C0" w:rsidRDefault="006D54C0" w:rsidP="006D54C0">
    <w:pPr>
      <w:pStyle w:val="Normal1"/>
      <w:tabs>
        <w:tab w:val="center" w:pos="4320"/>
        <w:tab w:val="right" w:pos="8640"/>
      </w:tabs>
      <w:jc w:val="center"/>
      <w:rPr>
        <w:rFonts w:ascii="Calibri" w:hAnsi="Calibri"/>
        <w:b/>
      </w:rPr>
    </w:pPr>
  </w:p>
  <w:p w14:paraId="5406F2A3" w14:textId="337934B6" w:rsidR="006D54C0" w:rsidRPr="006D54C0" w:rsidRDefault="006D54C0" w:rsidP="006D54C0">
    <w:pPr>
      <w:pStyle w:val="Normal1"/>
      <w:tabs>
        <w:tab w:val="center" w:pos="4320"/>
        <w:tab w:val="right" w:pos="8640"/>
      </w:tabs>
      <w:jc w:val="center"/>
      <w:rPr>
        <w:rFonts w:ascii="Calibri" w:hAnsi="Calibri"/>
        <w:b/>
      </w:rPr>
    </w:pPr>
    <w:r w:rsidRPr="006D54C0">
      <w:rPr>
        <w:rFonts w:ascii="Calibri" w:hAnsi="Calibri"/>
        <w:b/>
      </w:rPr>
      <w:t xml:space="preserve">SCE Responses to </w:t>
    </w:r>
    <w:proofErr w:type="spellStart"/>
    <w:r w:rsidRPr="006D54C0">
      <w:rPr>
        <w:rFonts w:ascii="Calibri" w:hAnsi="Calibri"/>
        <w:b/>
      </w:rPr>
      <w:t>Surfrider</w:t>
    </w:r>
    <w:proofErr w:type="spellEnd"/>
    <w:r w:rsidRPr="006D54C0">
      <w:rPr>
        <w:rFonts w:ascii="Calibri" w:hAnsi="Calibri"/>
        <w:b/>
      </w:rPr>
      <w:t xml:space="preserve"> Questions</w:t>
    </w:r>
  </w:p>
  <w:p w14:paraId="4D663F94" w14:textId="69991321" w:rsidR="00185476" w:rsidRPr="006D54C0" w:rsidRDefault="00DB6FEE" w:rsidP="006D54C0">
    <w:pPr>
      <w:pStyle w:val="Normal1"/>
      <w:tabs>
        <w:tab w:val="center" w:pos="4320"/>
        <w:tab w:val="right" w:pos="8640"/>
      </w:tabs>
      <w:jc w:val="center"/>
      <w:rPr>
        <w:rFonts w:ascii="Calibri" w:hAnsi="Calibri"/>
        <w:b/>
      </w:rPr>
    </w:pPr>
    <w:proofErr w:type="gramStart"/>
    <w:r>
      <w:rPr>
        <w:rFonts w:ascii="Calibri" w:hAnsi="Calibri"/>
        <w:b/>
      </w:rPr>
      <w:t xml:space="preserve">From </w:t>
    </w:r>
    <w:r w:rsidR="006D54C0" w:rsidRPr="006D54C0">
      <w:rPr>
        <w:rFonts w:ascii="Calibri" w:hAnsi="Calibri"/>
        <w:b/>
      </w:rPr>
      <w:t xml:space="preserve"> September</w:t>
    </w:r>
    <w:proofErr w:type="gramEnd"/>
    <w:r w:rsidR="006D54C0">
      <w:rPr>
        <w:rFonts w:ascii="Calibri" w:hAnsi="Calibri"/>
        <w:b/>
      </w:rPr>
      <w:t xml:space="preserve"> 15, 2017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5639"/>
    <w:multiLevelType w:val="hybridMultilevel"/>
    <w:tmpl w:val="1DDCC4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07127"/>
    <w:multiLevelType w:val="multilevel"/>
    <w:tmpl w:val="658C39C2"/>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2" w15:restartNumberingAfterBreak="0">
    <w:nsid w:val="1C731615"/>
    <w:multiLevelType w:val="hybridMultilevel"/>
    <w:tmpl w:val="6CEC1D5A"/>
    <w:lvl w:ilvl="0" w:tplc="CDA839A8">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F545CE"/>
    <w:multiLevelType w:val="hybridMultilevel"/>
    <w:tmpl w:val="762A8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A2FD9"/>
    <w:multiLevelType w:val="multilevel"/>
    <w:tmpl w:val="13B8E25A"/>
    <w:lvl w:ilvl="0">
      <w:start w:val="1"/>
      <w:numFmt w:val="decimal"/>
      <w:lvlText w:val="%1."/>
      <w:lvlJc w:val="left"/>
      <w:pPr>
        <w:ind w:left="360" w:hanging="360"/>
      </w:p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5" w15:restartNumberingAfterBreak="0">
    <w:nsid w:val="32052A5C"/>
    <w:multiLevelType w:val="hybridMultilevel"/>
    <w:tmpl w:val="82F0A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DBC1765"/>
    <w:multiLevelType w:val="hybridMultilevel"/>
    <w:tmpl w:val="A5FE8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946BF9"/>
    <w:multiLevelType w:val="hybridMultilevel"/>
    <w:tmpl w:val="18643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E1766C"/>
    <w:multiLevelType w:val="hybridMultilevel"/>
    <w:tmpl w:val="DB86661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6DB33E49"/>
    <w:multiLevelType w:val="hybridMultilevel"/>
    <w:tmpl w:val="7AA2245C"/>
    <w:lvl w:ilvl="0" w:tplc="8BD4C934">
      <w:numFmt w:val="bullet"/>
      <w:lvlText w:val=""/>
      <w:lvlJc w:val="left"/>
      <w:pPr>
        <w:ind w:left="1080" w:hanging="360"/>
      </w:pPr>
      <w:rPr>
        <w:rFonts w:ascii="Symbol" w:eastAsia="MS PGothic" w:hAnsi="Symbol" w:cs="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F8750D5"/>
    <w:multiLevelType w:val="multilevel"/>
    <w:tmpl w:val="13B8E25A"/>
    <w:lvl w:ilvl="0">
      <w:start w:val="1"/>
      <w:numFmt w:val="decimal"/>
      <w:lvlText w:val="%1."/>
      <w:lvlJc w:val="left"/>
      <w:pPr>
        <w:ind w:left="360" w:hanging="360"/>
      </w:p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1" w15:restartNumberingAfterBreak="0">
    <w:nsid w:val="72A62AA9"/>
    <w:multiLevelType w:val="hybridMultilevel"/>
    <w:tmpl w:val="1166D440"/>
    <w:lvl w:ilvl="0" w:tplc="04090001">
      <w:start w:val="1"/>
      <w:numFmt w:val="bullet"/>
      <w:lvlText w:val=""/>
      <w:lvlJc w:val="left"/>
      <w:pPr>
        <w:ind w:left="1800" w:hanging="360"/>
      </w:pPr>
      <w:rPr>
        <w:rFonts w:ascii="Symbol" w:hAnsi="Symbol" w:hint="default"/>
      </w:rPr>
    </w:lvl>
    <w:lvl w:ilvl="1" w:tplc="3E5E0A10">
      <w:numFmt w:val="bullet"/>
      <w:lvlText w:val="–"/>
      <w:lvlJc w:val="left"/>
      <w:pPr>
        <w:ind w:left="2520" w:hanging="360"/>
      </w:pPr>
      <w:rPr>
        <w:rFonts w:ascii="Cambria" w:eastAsia="Cambria" w:hAnsi="Cambria" w:cs="Cambria" w:hint="default"/>
        <w:color w:val="000000"/>
        <w:sz w:val="24"/>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6DE68E7"/>
    <w:multiLevelType w:val="hybridMultilevel"/>
    <w:tmpl w:val="619879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BFA7C8F"/>
    <w:multiLevelType w:val="hybridMultilevel"/>
    <w:tmpl w:val="7758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0"/>
  </w:num>
  <w:num w:numId="4">
    <w:abstractNumId w:val="4"/>
  </w:num>
  <w:num w:numId="5">
    <w:abstractNumId w:val="10"/>
  </w:num>
  <w:num w:numId="6">
    <w:abstractNumId w:val="1"/>
  </w:num>
  <w:num w:numId="7">
    <w:abstractNumId w:val="9"/>
  </w:num>
  <w:num w:numId="8">
    <w:abstractNumId w:val="9"/>
  </w:num>
  <w:num w:numId="9">
    <w:abstractNumId w:val="3"/>
  </w:num>
  <w:num w:numId="10">
    <w:abstractNumId w:val="7"/>
  </w:num>
  <w:num w:numId="11">
    <w:abstractNumId w:val="13"/>
  </w:num>
  <w:num w:numId="12">
    <w:abstractNumId w:val="11"/>
  </w:num>
  <w:num w:numId="13">
    <w:abstractNumId w:val="8"/>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1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476"/>
    <w:rsid w:val="0002149F"/>
    <w:rsid w:val="0006627A"/>
    <w:rsid w:val="00083B27"/>
    <w:rsid w:val="00083BD1"/>
    <w:rsid w:val="00087CDA"/>
    <w:rsid w:val="0009218E"/>
    <w:rsid w:val="000D5D1E"/>
    <w:rsid w:val="000F2C91"/>
    <w:rsid w:val="000F657B"/>
    <w:rsid w:val="000F7FCD"/>
    <w:rsid w:val="00104F13"/>
    <w:rsid w:val="00120AB8"/>
    <w:rsid w:val="0018326F"/>
    <w:rsid w:val="00185476"/>
    <w:rsid w:val="001A3CB6"/>
    <w:rsid w:val="001B5189"/>
    <w:rsid w:val="002806DC"/>
    <w:rsid w:val="00292919"/>
    <w:rsid w:val="002B2641"/>
    <w:rsid w:val="002D6F45"/>
    <w:rsid w:val="002E3527"/>
    <w:rsid w:val="003806D2"/>
    <w:rsid w:val="003821B5"/>
    <w:rsid w:val="00396D8D"/>
    <w:rsid w:val="003A0722"/>
    <w:rsid w:val="003B0651"/>
    <w:rsid w:val="003B1D1D"/>
    <w:rsid w:val="00421CFE"/>
    <w:rsid w:val="00467EBA"/>
    <w:rsid w:val="00485986"/>
    <w:rsid w:val="00490AE7"/>
    <w:rsid w:val="004933AF"/>
    <w:rsid w:val="004E1014"/>
    <w:rsid w:val="004F0F8C"/>
    <w:rsid w:val="00543B37"/>
    <w:rsid w:val="005E56A3"/>
    <w:rsid w:val="005E772A"/>
    <w:rsid w:val="0060648C"/>
    <w:rsid w:val="006066EA"/>
    <w:rsid w:val="006232D4"/>
    <w:rsid w:val="006255B7"/>
    <w:rsid w:val="006266E8"/>
    <w:rsid w:val="006406B8"/>
    <w:rsid w:val="00697B1C"/>
    <w:rsid w:val="006A36E1"/>
    <w:rsid w:val="006A40EA"/>
    <w:rsid w:val="006D54C0"/>
    <w:rsid w:val="006D6814"/>
    <w:rsid w:val="00744DDF"/>
    <w:rsid w:val="0074643B"/>
    <w:rsid w:val="007B6546"/>
    <w:rsid w:val="00841177"/>
    <w:rsid w:val="00842064"/>
    <w:rsid w:val="008A126A"/>
    <w:rsid w:val="008B66D7"/>
    <w:rsid w:val="008D1734"/>
    <w:rsid w:val="009025DF"/>
    <w:rsid w:val="00903C63"/>
    <w:rsid w:val="00921EA9"/>
    <w:rsid w:val="00947E48"/>
    <w:rsid w:val="009575FE"/>
    <w:rsid w:val="009B725B"/>
    <w:rsid w:val="009B7741"/>
    <w:rsid w:val="009D7DE9"/>
    <w:rsid w:val="009E1EE0"/>
    <w:rsid w:val="00A04254"/>
    <w:rsid w:val="00A12E8E"/>
    <w:rsid w:val="00A367B7"/>
    <w:rsid w:val="00AB3FD8"/>
    <w:rsid w:val="00AC1061"/>
    <w:rsid w:val="00AC1196"/>
    <w:rsid w:val="00AC1444"/>
    <w:rsid w:val="00AD1358"/>
    <w:rsid w:val="00B0294D"/>
    <w:rsid w:val="00B0457D"/>
    <w:rsid w:val="00B30E11"/>
    <w:rsid w:val="00B43BAA"/>
    <w:rsid w:val="00B5163F"/>
    <w:rsid w:val="00B843EA"/>
    <w:rsid w:val="00B94FDD"/>
    <w:rsid w:val="00BE5EF7"/>
    <w:rsid w:val="00BF3C18"/>
    <w:rsid w:val="00C0056B"/>
    <w:rsid w:val="00C17A59"/>
    <w:rsid w:val="00C418DE"/>
    <w:rsid w:val="00CB5948"/>
    <w:rsid w:val="00D22E18"/>
    <w:rsid w:val="00D24311"/>
    <w:rsid w:val="00D41174"/>
    <w:rsid w:val="00D63484"/>
    <w:rsid w:val="00DA7465"/>
    <w:rsid w:val="00DA7E7B"/>
    <w:rsid w:val="00DB1EB1"/>
    <w:rsid w:val="00DB6FEE"/>
    <w:rsid w:val="00DB74BF"/>
    <w:rsid w:val="00DF098D"/>
    <w:rsid w:val="00E05D68"/>
    <w:rsid w:val="00E11365"/>
    <w:rsid w:val="00E20D5D"/>
    <w:rsid w:val="00E47B4F"/>
    <w:rsid w:val="00E66625"/>
    <w:rsid w:val="00E77433"/>
    <w:rsid w:val="00E85DC8"/>
    <w:rsid w:val="00EB0BA8"/>
    <w:rsid w:val="00EC014A"/>
    <w:rsid w:val="00ED70F1"/>
    <w:rsid w:val="00EF02FF"/>
    <w:rsid w:val="00F21BC6"/>
    <w:rsid w:val="00F46A1E"/>
    <w:rsid w:val="00F567AE"/>
    <w:rsid w:val="00F848C6"/>
    <w:rsid w:val="00F90FDD"/>
    <w:rsid w:val="00FA5EA3"/>
    <w:rsid w:val="00FD3EB7"/>
    <w:rsid w:val="00FF1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6C4AA0"/>
  <w15:docId w15:val="{C655FBA6-7DA4-4EBE-A497-1EBB3D6D4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Subtitle">
    <w:name w:val="Subtitle"/>
    <w:basedOn w:val="Normal1"/>
    <w:next w:val="Normal1"/>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8D173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1734"/>
    <w:rPr>
      <w:rFonts w:ascii="Lucida Grande" w:hAnsi="Lucida Grande" w:cs="Lucida Grande"/>
      <w:sz w:val="18"/>
      <w:szCs w:val="18"/>
    </w:rPr>
  </w:style>
  <w:style w:type="paragraph" w:styleId="ListParagraph">
    <w:name w:val="List Paragraph"/>
    <w:basedOn w:val="Normal"/>
    <w:uiPriority w:val="34"/>
    <w:qFormat/>
    <w:rsid w:val="00E77433"/>
    <w:pPr>
      <w:pBdr>
        <w:top w:val="none" w:sz="0" w:space="0" w:color="auto"/>
        <w:left w:val="none" w:sz="0" w:space="0" w:color="auto"/>
        <w:bottom w:val="none" w:sz="0" w:space="0" w:color="auto"/>
        <w:right w:val="none" w:sz="0" w:space="0" w:color="auto"/>
        <w:between w:val="none" w:sz="0" w:space="0" w:color="auto"/>
      </w:pBdr>
      <w:ind w:left="720"/>
    </w:pPr>
    <w:rPr>
      <w:rFonts w:ascii="Calibri" w:eastAsia="MS PGothic" w:hAnsi="Calibri" w:cs="MS PGothic"/>
      <w:color w:val="auto"/>
      <w:sz w:val="22"/>
      <w:szCs w:val="22"/>
      <w:lang w:eastAsia="ja-JP"/>
    </w:rPr>
  </w:style>
  <w:style w:type="character" w:styleId="CommentReference">
    <w:name w:val="annotation reference"/>
    <w:basedOn w:val="DefaultParagraphFont"/>
    <w:uiPriority w:val="99"/>
    <w:semiHidden/>
    <w:unhideWhenUsed/>
    <w:rsid w:val="00B30E11"/>
    <w:rPr>
      <w:sz w:val="16"/>
      <w:szCs w:val="16"/>
    </w:rPr>
  </w:style>
  <w:style w:type="paragraph" w:styleId="CommentText">
    <w:name w:val="annotation text"/>
    <w:basedOn w:val="Normal"/>
    <w:link w:val="CommentTextChar"/>
    <w:uiPriority w:val="99"/>
    <w:semiHidden/>
    <w:unhideWhenUsed/>
    <w:rsid w:val="00B30E11"/>
    <w:rPr>
      <w:sz w:val="20"/>
      <w:szCs w:val="20"/>
    </w:rPr>
  </w:style>
  <w:style w:type="character" w:customStyle="1" w:styleId="CommentTextChar">
    <w:name w:val="Comment Text Char"/>
    <w:basedOn w:val="DefaultParagraphFont"/>
    <w:link w:val="CommentText"/>
    <w:uiPriority w:val="99"/>
    <w:semiHidden/>
    <w:rsid w:val="00B30E11"/>
    <w:rPr>
      <w:sz w:val="20"/>
      <w:szCs w:val="20"/>
    </w:rPr>
  </w:style>
  <w:style w:type="paragraph" w:styleId="CommentSubject">
    <w:name w:val="annotation subject"/>
    <w:basedOn w:val="CommentText"/>
    <w:next w:val="CommentText"/>
    <w:link w:val="CommentSubjectChar"/>
    <w:uiPriority w:val="99"/>
    <w:semiHidden/>
    <w:unhideWhenUsed/>
    <w:rsid w:val="00B30E11"/>
    <w:rPr>
      <w:b/>
      <w:bCs/>
    </w:rPr>
  </w:style>
  <w:style w:type="character" w:customStyle="1" w:styleId="CommentSubjectChar">
    <w:name w:val="Comment Subject Char"/>
    <w:basedOn w:val="CommentTextChar"/>
    <w:link w:val="CommentSubject"/>
    <w:uiPriority w:val="99"/>
    <w:semiHidden/>
    <w:rsid w:val="00B30E11"/>
    <w:rPr>
      <w:b/>
      <w:bCs/>
      <w:sz w:val="20"/>
      <w:szCs w:val="20"/>
    </w:rPr>
  </w:style>
  <w:style w:type="paragraph" w:styleId="Header">
    <w:name w:val="header"/>
    <w:basedOn w:val="Normal"/>
    <w:link w:val="HeaderChar"/>
    <w:uiPriority w:val="99"/>
    <w:unhideWhenUsed/>
    <w:rsid w:val="003A0722"/>
    <w:pPr>
      <w:tabs>
        <w:tab w:val="center" w:pos="4680"/>
        <w:tab w:val="right" w:pos="9360"/>
      </w:tabs>
    </w:pPr>
  </w:style>
  <w:style w:type="character" w:customStyle="1" w:styleId="HeaderChar">
    <w:name w:val="Header Char"/>
    <w:basedOn w:val="DefaultParagraphFont"/>
    <w:link w:val="Header"/>
    <w:uiPriority w:val="99"/>
    <w:rsid w:val="003A0722"/>
  </w:style>
  <w:style w:type="paragraph" w:styleId="Footer">
    <w:name w:val="footer"/>
    <w:basedOn w:val="Normal"/>
    <w:link w:val="FooterChar"/>
    <w:uiPriority w:val="99"/>
    <w:unhideWhenUsed/>
    <w:rsid w:val="003A0722"/>
    <w:pPr>
      <w:tabs>
        <w:tab w:val="center" w:pos="4680"/>
        <w:tab w:val="right" w:pos="9360"/>
      </w:tabs>
    </w:pPr>
  </w:style>
  <w:style w:type="character" w:customStyle="1" w:styleId="FooterChar">
    <w:name w:val="Footer Char"/>
    <w:basedOn w:val="DefaultParagraphFont"/>
    <w:link w:val="Footer"/>
    <w:uiPriority w:val="99"/>
    <w:rsid w:val="003A0722"/>
  </w:style>
  <w:style w:type="paragraph" w:customStyle="1" w:styleId="Default">
    <w:name w:val="Default"/>
    <w:basedOn w:val="Normal"/>
    <w:rsid w:val="006A36E1"/>
    <w:pPr>
      <w:pBdr>
        <w:top w:val="none" w:sz="0" w:space="0" w:color="auto"/>
        <w:left w:val="none" w:sz="0" w:space="0" w:color="auto"/>
        <w:bottom w:val="none" w:sz="0" w:space="0" w:color="auto"/>
        <w:right w:val="none" w:sz="0" w:space="0" w:color="auto"/>
        <w:between w:val="none" w:sz="0" w:space="0" w:color="auto"/>
      </w:pBdr>
      <w:autoSpaceDE w:val="0"/>
      <w:autoSpaceDN w:val="0"/>
    </w:pPr>
    <w:rPr>
      <w:rFonts w:ascii="Times New Roman" w:eastAsiaTheme="minorHAnsi" w:hAnsi="Times New Roman" w:cs="Times New Roman"/>
    </w:rPr>
  </w:style>
  <w:style w:type="character" w:styleId="Hyperlink">
    <w:name w:val="Hyperlink"/>
    <w:basedOn w:val="DefaultParagraphFont"/>
    <w:uiPriority w:val="99"/>
    <w:unhideWhenUsed/>
    <w:rsid w:val="00EF02FF"/>
    <w:rPr>
      <w:color w:val="0000FF" w:themeColor="hyperlink"/>
      <w:u w:val="single"/>
    </w:rPr>
  </w:style>
  <w:style w:type="character" w:styleId="FollowedHyperlink">
    <w:name w:val="FollowedHyperlink"/>
    <w:basedOn w:val="DefaultParagraphFont"/>
    <w:uiPriority w:val="99"/>
    <w:semiHidden/>
    <w:unhideWhenUsed/>
    <w:rsid w:val="00FF1E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8823">
      <w:bodyDiv w:val="1"/>
      <w:marLeft w:val="0"/>
      <w:marRight w:val="0"/>
      <w:marTop w:val="0"/>
      <w:marBottom w:val="0"/>
      <w:divBdr>
        <w:top w:val="none" w:sz="0" w:space="0" w:color="auto"/>
        <w:left w:val="none" w:sz="0" w:space="0" w:color="auto"/>
        <w:bottom w:val="none" w:sz="0" w:space="0" w:color="auto"/>
        <w:right w:val="none" w:sz="0" w:space="0" w:color="auto"/>
      </w:divBdr>
    </w:div>
    <w:div w:id="215508453">
      <w:bodyDiv w:val="1"/>
      <w:marLeft w:val="0"/>
      <w:marRight w:val="0"/>
      <w:marTop w:val="0"/>
      <w:marBottom w:val="0"/>
      <w:divBdr>
        <w:top w:val="none" w:sz="0" w:space="0" w:color="auto"/>
        <w:left w:val="none" w:sz="0" w:space="0" w:color="auto"/>
        <w:bottom w:val="none" w:sz="0" w:space="0" w:color="auto"/>
        <w:right w:val="none" w:sz="0" w:space="0" w:color="auto"/>
      </w:divBdr>
    </w:div>
    <w:div w:id="1105729528">
      <w:bodyDiv w:val="1"/>
      <w:marLeft w:val="0"/>
      <w:marRight w:val="0"/>
      <w:marTop w:val="0"/>
      <w:marBottom w:val="0"/>
      <w:divBdr>
        <w:top w:val="none" w:sz="0" w:space="0" w:color="auto"/>
        <w:left w:val="none" w:sz="0" w:space="0" w:color="auto"/>
        <w:bottom w:val="none" w:sz="0" w:space="0" w:color="auto"/>
        <w:right w:val="none" w:sz="0" w:space="0" w:color="auto"/>
      </w:divBdr>
    </w:div>
    <w:div w:id="1342312840">
      <w:bodyDiv w:val="1"/>
      <w:marLeft w:val="0"/>
      <w:marRight w:val="0"/>
      <w:marTop w:val="0"/>
      <w:marBottom w:val="0"/>
      <w:divBdr>
        <w:top w:val="none" w:sz="0" w:space="0" w:color="auto"/>
        <w:left w:val="none" w:sz="0" w:space="0" w:color="auto"/>
        <w:bottom w:val="none" w:sz="0" w:space="0" w:color="auto"/>
        <w:right w:val="none" w:sz="0" w:space="0" w:color="auto"/>
      </w:divBdr>
    </w:div>
    <w:div w:id="1465925776">
      <w:bodyDiv w:val="1"/>
      <w:marLeft w:val="0"/>
      <w:marRight w:val="0"/>
      <w:marTop w:val="0"/>
      <w:marBottom w:val="0"/>
      <w:divBdr>
        <w:top w:val="none" w:sz="0" w:space="0" w:color="auto"/>
        <w:left w:val="none" w:sz="0" w:space="0" w:color="auto"/>
        <w:bottom w:val="none" w:sz="0" w:space="0" w:color="auto"/>
        <w:right w:val="none" w:sz="0" w:space="0" w:color="auto"/>
      </w:divBdr>
    </w:div>
    <w:div w:id="1473599981">
      <w:bodyDiv w:val="1"/>
      <w:marLeft w:val="0"/>
      <w:marRight w:val="0"/>
      <w:marTop w:val="0"/>
      <w:marBottom w:val="0"/>
      <w:divBdr>
        <w:top w:val="none" w:sz="0" w:space="0" w:color="auto"/>
        <w:left w:val="none" w:sz="0" w:space="0" w:color="auto"/>
        <w:bottom w:val="none" w:sz="0" w:space="0" w:color="auto"/>
        <w:right w:val="none" w:sz="0" w:space="0" w:color="auto"/>
      </w:divBdr>
    </w:div>
    <w:div w:id="1662466057">
      <w:bodyDiv w:val="1"/>
      <w:marLeft w:val="0"/>
      <w:marRight w:val="0"/>
      <w:marTop w:val="0"/>
      <w:marBottom w:val="0"/>
      <w:divBdr>
        <w:top w:val="none" w:sz="0" w:space="0" w:color="auto"/>
        <w:left w:val="none" w:sz="0" w:space="0" w:color="auto"/>
        <w:bottom w:val="none" w:sz="0" w:space="0" w:color="auto"/>
        <w:right w:val="none" w:sz="0" w:space="0" w:color="auto"/>
      </w:divBdr>
    </w:div>
    <w:div w:id="2122533140">
      <w:bodyDiv w:val="1"/>
      <w:marLeft w:val="0"/>
      <w:marRight w:val="0"/>
      <w:marTop w:val="0"/>
      <w:marBottom w:val="0"/>
      <w:divBdr>
        <w:top w:val="none" w:sz="0" w:space="0" w:color="auto"/>
        <w:left w:val="none" w:sz="0" w:space="0" w:color="auto"/>
        <w:bottom w:val="none" w:sz="0" w:space="0" w:color="auto"/>
        <w:right w:val="none" w:sz="0" w:space="0" w:color="auto"/>
      </w:divBdr>
    </w:div>
    <w:div w:id="2125223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ongscommunity.com/cep-events/091417_event.as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ngscommunity.com/Pre-Read_SONGS_Used_Fuel_Management_DID_White_Paper.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UCSB Bren MESM</Company>
  <LinksUpToDate>false</LinksUpToDate>
  <CharactersWithSpaces>13740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RANDALL GRANAAS</dc:creator>
  <cp:lastModifiedBy>Maureen Brown</cp:lastModifiedBy>
  <cp:revision>2</cp:revision>
  <cp:lastPrinted>2017-10-04T15:36:00Z</cp:lastPrinted>
  <dcterms:created xsi:type="dcterms:W3CDTF">2017-10-06T23:19:00Z</dcterms:created>
  <dcterms:modified xsi:type="dcterms:W3CDTF">2017-10-06T23:19:00Z</dcterms:modified>
</cp:coreProperties>
</file>